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40A8" w14:textId="77777777" w:rsidR="00DF6B37" w:rsidRPr="00DF6B37" w:rsidRDefault="00DF6B37">
      <w:pPr>
        <w:rPr>
          <w:b/>
        </w:rPr>
      </w:pPr>
      <w:r w:rsidRPr="00DF6B37">
        <w:rPr>
          <w:b/>
        </w:rPr>
        <w:t>BLESSED - ( eulogeo , Strong's G2127 )</w:t>
      </w:r>
    </w:p>
    <w:p w14:paraId="77E800B9" w14:textId="77777777" w:rsidR="00DF6B37" w:rsidRDefault="00DF6B37">
      <w:r w:rsidRPr="00DF6B37">
        <w:rPr>
          <w:b/>
        </w:rPr>
        <w:t>Summary:</w:t>
      </w:r>
    </w:p>
    <w:p w14:paraId="2719492F" w14:textId="77777777" w:rsidR="00DF6B37" w:rsidRDefault="00DF6B37">
      <w:r>
        <w:t>The Greek verb eulogeo literally means "to speak well of" or "to praise." In the context of Matthew 14:19, when Jesus "blessed" the loaves and fish, He was practicing the traditional Jewish blessing (the Berakah), praising and thanking God as the source of all sustenance. Rather than performing an incantation over the food itself, Jesus directed His gratitude upward to the Father, acknowledging Him as the Creator and Provider before miraculously multiplying the provisions to feed the five thousand.</w:t>
      </w:r>
    </w:p>
    <w:p w14:paraId="3621544C" w14:textId="77777777" w:rsidR="00DF6B37" w:rsidRDefault="00DF6B37"/>
    <w:p w14:paraId="53710737" w14:textId="77777777" w:rsidR="00DF6B37" w:rsidRDefault="00DF6B37">
      <w:r w:rsidRPr="00DF6B37">
        <w:rPr>
          <w:b/>
        </w:rPr>
        <w:t>Full Study:</w:t>
      </w:r>
    </w:p>
    <w:p w14:paraId="43E6AFEA" w14:textId="77777777" w:rsidR="00DF6B37" w:rsidRDefault="00DF6B37"/>
    <w:p w14:paraId="4A950921" w14:textId="77777777" w:rsidR="00DF6B37" w:rsidRPr="00DF6B37" w:rsidRDefault="00DF6B37">
      <w:pPr>
        <w:rPr>
          <w:b/>
        </w:rPr>
      </w:pPr>
      <w:r w:rsidRPr="00DF6B37">
        <w:rPr>
          <w:b/>
        </w:rPr>
        <w:t xml:space="preserve"> 1. Word Picture / Background</w:t>
      </w:r>
    </w:p>
    <w:p w14:paraId="6B55E6B1" w14:textId="77777777" w:rsidR="00DF6B37" w:rsidRDefault="00DF6B37">
      <w:r>
        <w:t xml:space="preserve">The Greek word eulogeo is a compound verb derived from eu (meaning "well" or "good") and logos (meaning "word," "speech," or "reason"). It is the etymological root of the English word "eulogy," which is a speech given in praise of someone. In classical Greek literature, the word meant to speak well of someone, to praise, or to flatter. </w:t>
      </w:r>
    </w:p>
    <w:p w14:paraId="20017D3C" w14:textId="77777777" w:rsidR="00DF6B37" w:rsidRDefault="00DF6B37"/>
    <w:p w14:paraId="45C9C125" w14:textId="77777777" w:rsidR="00DF6B37" w:rsidRDefault="00DF6B37">
      <w:r>
        <w:t>When the Hebrew Old Testament was translated into Greek (the Septuagint), eulogeo was chosen to translate the Hebrew verb barak, which means to kneel, praise, or bless. This translation expanded the meaning of eulogeo beyond mere human praise. In a biblical context, it represents a relational and covenantal transaction: when God blesses humans, He bestows His divine favor, life, and fruitfulness upon them; when humans bless God, they offer Him praise, thanksgiving, and adoration.</w:t>
      </w:r>
    </w:p>
    <w:p w14:paraId="66D5766B" w14:textId="77777777" w:rsidR="00DF6B37" w:rsidRDefault="00DF6B37"/>
    <w:p w14:paraId="1E4013E9" w14:textId="77777777" w:rsidR="00DF6B37" w:rsidRPr="00DF6B37" w:rsidRDefault="00DF6B37">
      <w:pPr>
        <w:rPr>
          <w:b/>
        </w:rPr>
      </w:pPr>
      <w:r w:rsidRPr="00DF6B37">
        <w:rPr>
          <w:b/>
        </w:rPr>
        <w:t xml:space="preserve"> 2. Meaning / Lexical Definition</w:t>
      </w:r>
    </w:p>
    <w:p w14:paraId="15001A5B" w14:textId="77777777" w:rsidR="00DF6B37" w:rsidRDefault="00DF6B37">
      <w:r>
        <w:t>The verb eulogeo operates within three distinct semantic ranges in the New Testament:</w:t>
      </w:r>
    </w:p>
    <w:p w14:paraId="55C23EA7" w14:textId="77777777" w:rsidR="00DF6B37" w:rsidRDefault="00DF6B37">
      <w:r>
        <w:t>• To praise, laud, or celebrate God: This is the act of declaring God's goodness, holiness, and sovereignty.</w:t>
      </w:r>
    </w:p>
    <w:p w14:paraId="6E7873CE" w14:textId="77777777" w:rsidR="00DF6B37" w:rsidRDefault="00DF6B37">
      <w:r>
        <w:t>• To invoke God's favor and benefit upon others: This is the act of interceding for someone, wishing or pronouncing divine goodness upon their life.</w:t>
      </w:r>
    </w:p>
    <w:p w14:paraId="6EB7D73F" w14:textId="77777777" w:rsidR="00DF6B37" w:rsidRDefault="00DF6B37">
      <w:r>
        <w:t>• To consecrate or set apart with prayer and thanksgiving: This refers to the act of giving thanks to God for material provisions, particularly food, thereby declaring it clean and fit for consumption.</w:t>
      </w:r>
    </w:p>
    <w:p w14:paraId="55A05C3D" w14:textId="77777777" w:rsidR="00DF6B37" w:rsidRDefault="00DF6B37"/>
    <w:p w14:paraId="27DEFFCF" w14:textId="77777777" w:rsidR="00DF6B37" w:rsidRDefault="00DF6B37">
      <w:r>
        <w:t>In Matthew 14:19, the verb is used absolutely, meaning it lacks a direct grammatical object. Jesus did not "bless the bread" to infuse it with supernatural energy. Rather, in keeping with Jewish custom, He "blessed [God]" for the bread, praising the Father as the Giver of daily bread.</w:t>
      </w:r>
    </w:p>
    <w:p w14:paraId="2E7D0ACA" w14:textId="77777777" w:rsidR="00DF6B37" w:rsidRDefault="00DF6B37"/>
    <w:p w14:paraId="655BDC56" w14:textId="77777777" w:rsidR="00DF6B37" w:rsidRPr="00DF6B37" w:rsidRDefault="00DF6B37">
      <w:pPr>
        <w:rPr>
          <w:b/>
        </w:rPr>
      </w:pPr>
      <w:r w:rsidRPr="00DF6B37">
        <w:rPr>
          <w:b/>
        </w:rPr>
        <w:t xml:space="preserve"> 3. Usage and Word Pictures</w:t>
      </w:r>
    </w:p>
    <w:p w14:paraId="52D4DBD7" w14:textId="77777777" w:rsidR="00DF6B37" w:rsidRDefault="00DF6B37">
      <w:r>
        <w:t>The word pictures associated with eulogeo highlight the power of spoken goodness:</w:t>
      </w:r>
    </w:p>
    <w:p w14:paraId="3F0A93E8" w14:textId="77777777" w:rsidR="00DF6B37" w:rsidRDefault="00DF6B37">
      <w:r>
        <w:t>• The Spoken Gift: Unlike silent appreciation, eulogeo requires expression. It is a vocalized recognition of God's goodness.</w:t>
      </w:r>
    </w:p>
    <w:p w14:paraId="09A60212" w14:textId="77777777" w:rsidR="00DF6B37" w:rsidRDefault="00DF6B37">
      <w:r>
        <w:t>• The Open Hand: In Jewish thought, saying a blessing before eating was a way of acknowledging that the earth belongs to the Lord. To eat without blessing God was considered equivalent to stealing from Him, as it failed to recognize His ownership.</w:t>
      </w:r>
    </w:p>
    <w:p w14:paraId="5B9DD742" w14:textId="77777777" w:rsidR="00DF6B37" w:rsidRDefault="00DF6B37">
      <w:r>
        <w:t>• The Consecrating Word: By pronouncing the blessing, the ordinary elements of bread and fish are elevated from simple sustenance to tools of divine revelation and communion.</w:t>
      </w:r>
    </w:p>
    <w:p w14:paraId="3205FD05" w14:textId="77777777" w:rsidR="00DF6B37" w:rsidRDefault="00DF6B37"/>
    <w:p w14:paraId="6A434D73" w14:textId="77777777" w:rsidR="00DF6B37" w:rsidRPr="00DF6B37" w:rsidRDefault="00DF6B37">
      <w:pPr>
        <w:rPr>
          <w:b/>
        </w:rPr>
      </w:pPr>
      <w:r w:rsidRPr="00DF6B37">
        <w:rPr>
          <w:b/>
        </w:rPr>
        <w:t xml:space="preserve"> 4. Theological Implications</w:t>
      </w:r>
    </w:p>
    <w:p w14:paraId="01924A87" w14:textId="77777777" w:rsidR="00DF6B37" w:rsidRDefault="00DF6B37">
      <w:r>
        <w:t>The act of Jesus blessing the food carries profound theological weight:</w:t>
      </w:r>
    </w:p>
    <w:p w14:paraId="58E5A38D" w14:textId="77777777" w:rsidR="00DF6B37" w:rsidRDefault="00DF6B37">
      <w:r>
        <w:t>• The Posture of Dependence: Jesus, though the Son of God, demonstrates perfect submission and dependence on the Father. He does not act independently but begins the miracle with worship and thanksgiving.</w:t>
      </w:r>
    </w:p>
    <w:p w14:paraId="4B204D2A" w14:textId="77777777" w:rsidR="00DF6B37" w:rsidRDefault="00DF6B37">
      <w:r>
        <w:t>• The Multiplication of Gratitude: The miracle of multiplication flows directly out of the act of blessing and thanksgiving. It teaches that the path to experiencing God's abundant provision starts with a heart of gratitude for the limited resources currently in hand.</w:t>
      </w:r>
    </w:p>
    <w:p w14:paraId="63E73863" w14:textId="77777777" w:rsidR="00DF6B37" w:rsidRDefault="00DF6B37">
      <w:r>
        <w:t>• The Messianic Banquet: Jesus acting as the Host who blesses and breaks the bread paints a picture of the Messianic banquet. It points forward to the ultimate spiritual nourishment He provides through His broken body, a connection made explicit during the Last Supper.</w:t>
      </w:r>
    </w:p>
    <w:p w14:paraId="7DC6939E" w14:textId="77777777" w:rsidR="00DF6B37" w:rsidRDefault="00DF6B37"/>
    <w:p w14:paraId="04F2A122" w14:textId="77777777" w:rsidR="00DF6B37" w:rsidRPr="00DF6B37" w:rsidRDefault="00DF6B37">
      <w:pPr>
        <w:rPr>
          <w:b/>
        </w:rPr>
      </w:pPr>
      <w:r w:rsidRPr="00DF6B37">
        <w:rPr>
          <w:b/>
        </w:rPr>
        <w:t xml:space="preserve"> 5. Contextual Nuance in the Passage</w:t>
      </w:r>
    </w:p>
    <w:p w14:paraId="353454EF" w14:textId="77777777" w:rsidR="00DF6B37" w:rsidRDefault="00DF6B37">
      <w:r>
        <w:t xml:space="preserve">In Matthew 14:19, the setting is a "deserted place" (v. 15), representing a spiritual and physical wilderness. The disciples see only scarcity—five loaves and two fish. </w:t>
      </w:r>
    </w:p>
    <w:p w14:paraId="461C249B" w14:textId="77777777" w:rsidR="00DF6B37" w:rsidRDefault="00DF6B37"/>
    <w:p w14:paraId="5DFFE9D6" w14:textId="77777777" w:rsidR="00DF6B37" w:rsidRDefault="00DF6B37">
      <w:r>
        <w:t>Jesus counters this mindset by looking "up to heaven." This physical gesture is contextually crucial. It shifts the gaze of the disciples from the lack on earth to the limitless abundance of heaven. By blessing (eulogeo) before He breaks (klao) and gives (didomi), Jesus establishes that the source of the miracle is not the strength of His own hands, but the generous hand of the Father. The blessing transforms a moment of potential panic into a sanctuary of worship.</w:t>
      </w:r>
    </w:p>
    <w:p w14:paraId="3C2C3491" w14:textId="77777777" w:rsidR="00DF6B37" w:rsidRDefault="00DF6B37"/>
    <w:p w14:paraId="4231FA9F" w14:textId="77777777" w:rsidR="00DF6B37" w:rsidRPr="00DF6B37" w:rsidRDefault="00DF6B37">
      <w:pPr>
        <w:rPr>
          <w:b/>
        </w:rPr>
      </w:pPr>
      <w:r w:rsidRPr="00DF6B37">
        <w:rPr>
          <w:b/>
        </w:rPr>
        <w:t xml:space="preserve"> 6. Key Uses in Other Verses (NKJV)</w:t>
      </w:r>
    </w:p>
    <w:p w14:paraId="31C21E7E" w14:textId="77777777" w:rsidR="00DF6B37" w:rsidRDefault="00DF6B37">
      <w:r>
        <w:t>• Matthew 21:9 - "Then the multitudes who went before and those who followed cried out, saying: 'Hosanna to the Son of David! "Blessed is He who comes in the name of the LORD!" Hosanna in the highest!'"</w:t>
      </w:r>
    </w:p>
    <w:p w14:paraId="6ADEAB9C" w14:textId="77777777" w:rsidR="00DF6B37" w:rsidRDefault="00DF6B37">
      <w:r>
        <w:t>• Matthew 26:26 - "And as they were eating, Jesus took bread, and blessed and broke it, and gave it to the disciples and said, 'Take, eat; this is My body.'"</w:t>
      </w:r>
    </w:p>
    <w:p w14:paraId="3B2F3A5F" w14:textId="77777777" w:rsidR="00DF6B37" w:rsidRDefault="00DF6B37">
      <w:r>
        <w:t>• Luke 1:64 - "Immediately his mouth was opened and his tongue loosed, and he spoke, praising God."</w:t>
      </w:r>
    </w:p>
    <w:p w14:paraId="2378AD98" w14:textId="77777777" w:rsidR="00DF6B37" w:rsidRDefault="00DF6B37">
      <w:r>
        <w:t>• Luke 24:50-51 - "And He led them out as far as Bethany, and He lifted up His hands and blessed them. Now it came to pass, while He blessed them, that He was parted from them and carried up into heaven."</w:t>
      </w:r>
    </w:p>
    <w:p w14:paraId="42C760FF" w14:textId="77777777" w:rsidR="00DF6B37" w:rsidRDefault="00DF6B37"/>
    <w:p w14:paraId="5053F70E" w14:textId="77777777" w:rsidR="00DF6B37" w:rsidRPr="00DF6B37" w:rsidRDefault="00DF6B37">
      <w:pPr>
        <w:rPr>
          <w:b/>
        </w:rPr>
      </w:pPr>
      <w:r w:rsidRPr="00DF6B37">
        <w:rPr>
          <w:b/>
        </w:rPr>
        <w:t xml:space="preserve"> 7. Other Relevant Insights</w:t>
      </w:r>
    </w:p>
    <w:p w14:paraId="6ACB29EB" w14:textId="77777777" w:rsidR="00DF6B37" w:rsidRDefault="00DF6B37">
      <w:r>
        <w:t>• In the ancient Near Eastern world, the father or host of the home was the one designated to say the blessing over the meal. By taking the bread and offering the blessing, Jesus assumes the role of the Host and Father of this new community in the wilderness.</w:t>
      </w:r>
    </w:p>
    <w:p w14:paraId="5019E0D9" w14:textId="77777777" w:rsidR="00DF6B37" w:rsidRDefault="00DF6B37">
      <w:r>
        <w:t>• The phrasing "He blessed and broke and gave" forms a liturgical pattern found in all four Gospels during the feeding of the multitudes, and it is replicated exactly at the Institution of the Lord's Supper (Matthew 26:26, Mark 14:22, Luke 22:19). This indicates that the feeding of the five thousand was intended to be understood as a foretaste of Christian communion.</w:t>
      </w:r>
    </w:p>
    <w:p w14:paraId="55BF58B9" w14:textId="77777777" w:rsidR="00DF6B37" w:rsidRDefault="00DF6B37"/>
    <w:p w14:paraId="408F7D7A" w14:textId="77777777" w:rsidR="00DF6B37" w:rsidRPr="00DF6B37" w:rsidRDefault="00DF6B37">
      <w:pPr>
        <w:rPr>
          <w:b/>
        </w:rPr>
      </w:pPr>
      <w:r w:rsidRPr="00DF6B37">
        <w:rPr>
          <w:b/>
        </w:rPr>
        <w:t xml:space="preserve"> 8. References</w:t>
      </w:r>
    </w:p>
    <w:p w14:paraId="2F2FED88" w14:textId="77777777" w:rsidR="00DF6B37" w:rsidRDefault="00DF6B37">
      <w:r>
        <w:t>• BDAG Greek-English Lexicon of the New Testament, s.v. "ε</w:t>
      </w:r>
      <w:r>
        <w:rPr>
          <w:rFonts w:ascii="Arial" w:hAnsi="Arial" w:cs="Arial"/>
        </w:rPr>
        <w:t>ὐ</w:t>
      </w:r>
      <w:r>
        <w:t>λογέω."</w:t>
      </w:r>
    </w:p>
    <w:p w14:paraId="242361FA" w14:textId="77777777" w:rsidR="00DF6B37" w:rsidRDefault="00DF6B37">
      <w:r>
        <w:t>• Thayer's Greek-English Lexicon of the New Testament.</w:t>
      </w:r>
    </w:p>
    <w:p w14:paraId="5052ADD8" w14:textId="77777777" w:rsidR="00DF6B37" w:rsidRDefault="00DF6B37">
      <w:r>
        <w:t>• Theological Dictionary of the New Testament (TDNT / Little Kittel), s.v. "ε</w:t>
      </w:r>
      <w:r>
        <w:rPr>
          <w:rFonts w:ascii="Arial" w:hAnsi="Arial" w:cs="Arial"/>
        </w:rPr>
        <w:t>ὐ</w:t>
      </w:r>
      <w:r>
        <w:t>λογέω."</w:t>
      </w:r>
    </w:p>
    <w:p w14:paraId="5F02CF29" w14:textId="77777777" w:rsidR="00DF6B37" w:rsidRDefault="00DF6B37">
      <w:r>
        <w:t>• Vine's Expository Dictionary of New Testament Words.</w:t>
      </w:r>
    </w:p>
    <w:p w14:paraId="03059AE9" w14:textId="77777777" w:rsidR="00DF6B37" w:rsidRDefault="00DF6B37">
      <w:r>
        <w:t>• Blue Letter Bible / Strong's G2127 Concordance.</w:t>
      </w:r>
    </w:p>
    <w:p w14:paraId="5FFD4BF5" w14:textId="09148AA7" w:rsidR="004C5552" w:rsidRDefault="00DF6B37">
      <w:r>
        <w:t>• John MacArthur, The MacArthur New Testament Commentary: Matthew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6B37"/>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0467"/>
  <w15:chartTrackingRefBased/>
  <w15:docId w15:val="{04E08940-D142-47C6-B58E-FB37C24F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6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6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B37"/>
    <w:rPr>
      <w:rFonts w:eastAsiaTheme="majorEastAsia" w:cstheme="majorBidi"/>
      <w:color w:val="272727" w:themeColor="text1" w:themeTint="D8"/>
    </w:rPr>
  </w:style>
  <w:style w:type="paragraph" w:styleId="Title">
    <w:name w:val="Title"/>
    <w:basedOn w:val="Normal"/>
    <w:next w:val="Normal"/>
    <w:link w:val="TitleChar"/>
    <w:uiPriority w:val="10"/>
    <w:qFormat/>
    <w:rsid w:val="00DF6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B37"/>
    <w:pPr>
      <w:spacing w:before="160"/>
      <w:jc w:val="center"/>
    </w:pPr>
    <w:rPr>
      <w:i/>
      <w:iCs/>
      <w:color w:val="404040" w:themeColor="text1" w:themeTint="BF"/>
    </w:rPr>
  </w:style>
  <w:style w:type="character" w:customStyle="1" w:styleId="QuoteChar">
    <w:name w:val="Quote Char"/>
    <w:basedOn w:val="DefaultParagraphFont"/>
    <w:link w:val="Quote"/>
    <w:uiPriority w:val="29"/>
    <w:rsid w:val="00DF6B37"/>
    <w:rPr>
      <w:i/>
      <w:iCs/>
      <w:color w:val="404040" w:themeColor="text1" w:themeTint="BF"/>
    </w:rPr>
  </w:style>
  <w:style w:type="paragraph" w:styleId="ListParagraph">
    <w:name w:val="List Paragraph"/>
    <w:basedOn w:val="Normal"/>
    <w:uiPriority w:val="34"/>
    <w:qFormat/>
    <w:rsid w:val="00DF6B37"/>
    <w:pPr>
      <w:ind w:left="720"/>
      <w:contextualSpacing/>
    </w:pPr>
  </w:style>
  <w:style w:type="character" w:styleId="IntenseEmphasis">
    <w:name w:val="Intense Emphasis"/>
    <w:basedOn w:val="DefaultParagraphFont"/>
    <w:uiPriority w:val="21"/>
    <w:qFormat/>
    <w:rsid w:val="00DF6B37"/>
    <w:rPr>
      <w:i/>
      <w:iCs/>
      <w:color w:val="2E74B5" w:themeColor="accent1" w:themeShade="BF"/>
    </w:rPr>
  </w:style>
  <w:style w:type="paragraph" w:styleId="IntenseQuote">
    <w:name w:val="Intense Quote"/>
    <w:basedOn w:val="Normal"/>
    <w:next w:val="Normal"/>
    <w:link w:val="IntenseQuoteChar"/>
    <w:uiPriority w:val="30"/>
    <w:qFormat/>
    <w:rsid w:val="00DF6B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6B37"/>
    <w:rPr>
      <w:i/>
      <w:iCs/>
      <w:color w:val="2E74B5" w:themeColor="accent1" w:themeShade="BF"/>
    </w:rPr>
  </w:style>
  <w:style w:type="character" w:styleId="IntenseReference">
    <w:name w:val="Intense Reference"/>
    <w:basedOn w:val="DefaultParagraphFont"/>
    <w:uiPriority w:val="32"/>
    <w:qFormat/>
    <w:rsid w:val="00DF6B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5230</Characters>
  <Application>Microsoft Office Word</Application>
  <DocSecurity>0</DocSecurity>
  <Lines>100</Lines>
  <Paragraphs>54</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