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3D09" w14:textId="77777777" w:rsidR="009106BC" w:rsidRPr="009106BC" w:rsidRDefault="009106BC">
      <w:pPr>
        <w:rPr>
          <w:b/>
        </w:rPr>
      </w:pPr>
      <w:r w:rsidRPr="009106BC">
        <w:rPr>
          <w:b/>
        </w:rPr>
        <w:t>LAWFUL - ( exesti , Strong's G1832 )</w:t>
      </w:r>
    </w:p>
    <w:p w14:paraId="7C54D143" w14:textId="77777777" w:rsidR="009106BC" w:rsidRDefault="009106BC">
      <w:r w:rsidRPr="009106BC">
        <w:rPr>
          <w:b/>
        </w:rPr>
        <w:t>Summary:</w:t>
      </w:r>
    </w:p>
    <w:p w14:paraId="0E90CE43" w14:textId="77777777" w:rsidR="009106BC" w:rsidRDefault="009106BC">
      <w:r>
        <w:t>The Greek verb exesti means "it is lawful," "it is permitted," or "it is allowable," referring to what is authorized by law, moral right, or custom. In Matthew 14:4, John the Baptist uses the term to declare that Herod Antipas's marriage to his brother’s wife, Herodias, violated God's covenantal law. This word underscores the reality that divine authority supersedes human political power, establishing that no ruler is above the moral boundaries set by God.</w:t>
      </w:r>
    </w:p>
    <w:p w14:paraId="5ED9ACDA" w14:textId="77777777" w:rsidR="009106BC" w:rsidRDefault="009106BC"/>
    <w:p w14:paraId="6ABC9232" w14:textId="77777777" w:rsidR="009106BC" w:rsidRDefault="009106BC">
      <w:r w:rsidRPr="009106BC">
        <w:rPr>
          <w:b/>
        </w:rPr>
        <w:t>Full Study:</w:t>
      </w:r>
    </w:p>
    <w:p w14:paraId="6AF1EB2E" w14:textId="77777777" w:rsidR="009106BC" w:rsidRDefault="009106BC"/>
    <w:p w14:paraId="48A48884" w14:textId="77777777" w:rsidR="009106BC" w:rsidRPr="009106BC" w:rsidRDefault="009106BC">
      <w:pPr>
        <w:rPr>
          <w:b/>
        </w:rPr>
      </w:pPr>
      <w:r w:rsidRPr="009106BC">
        <w:rPr>
          <w:b/>
        </w:rPr>
        <w:t xml:space="preserve"> 1. Word Picture / Background</w:t>
      </w:r>
    </w:p>
    <w:p w14:paraId="513FD302" w14:textId="77777777" w:rsidR="009106BC" w:rsidRDefault="009106BC">
      <w:r>
        <w:t xml:space="preserve">The word exesti is a third-person singular impersonal verb derived from the preposition ek (out of, from) and the verb eimi (to be). Its etymological root conveys the idea of "it is free" or "it is open from obstacles." In the Greco-Roman world, the term described actions that were legally unhindered, socially acceptable, or within a person's civil rights. It represented an open pathway where no legal barrier or cultural taboo blocked progress. </w:t>
      </w:r>
    </w:p>
    <w:p w14:paraId="3C81C20B" w14:textId="77777777" w:rsidR="009106BC" w:rsidRDefault="009106BC"/>
    <w:p w14:paraId="372219B4" w14:textId="77777777" w:rsidR="009106BC" w:rsidRDefault="009106BC">
      <w:r>
        <w:t>In the Septuagint and the New Testament, the concept shifts from pagan civic permission to the ethical and covenantal boundaries established by God. Rather than merely asking what is permitted by human rulers, the biblical writers use exesti to ask what is permissible under the sovereign rule of God.</w:t>
      </w:r>
    </w:p>
    <w:p w14:paraId="7C4E314E" w14:textId="77777777" w:rsidR="009106BC" w:rsidRDefault="009106BC"/>
    <w:p w14:paraId="7E46DA43" w14:textId="77777777" w:rsidR="009106BC" w:rsidRPr="009106BC" w:rsidRDefault="009106BC">
      <w:pPr>
        <w:rPr>
          <w:b/>
        </w:rPr>
      </w:pPr>
      <w:r w:rsidRPr="009106BC">
        <w:rPr>
          <w:b/>
        </w:rPr>
        <w:t xml:space="preserve"> 2. Meaning / Lexical Definition</w:t>
      </w:r>
    </w:p>
    <w:p w14:paraId="44577F5D" w14:textId="77777777" w:rsidR="009106BC" w:rsidRDefault="009106BC">
      <w:r>
        <w:t>• exesti means "it is permitted," "it is lawful," "it is proper," or "it is right." It expresses moral, legal, or religious authorization. The term indicates that a specific action is in harmony with an established code of law, whether that law is the Roman civil code, the Mosaic Law, or the broader moral law of God.</w:t>
      </w:r>
    </w:p>
    <w:p w14:paraId="70D80009" w14:textId="77777777" w:rsidR="009106BC" w:rsidRDefault="009106BC"/>
    <w:p w14:paraId="4ED90B1D" w14:textId="77777777" w:rsidR="009106BC" w:rsidRDefault="009106BC">
      <w:r>
        <w:t>In the negative form (ouk exesti—"it is not lawful"), it indicates a strict prohibition. It denotes an act that crosses a boundary, constituting a transgression against divine command, legal decree, or social order.</w:t>
      </w:r>
    </w:p>
    <w:p w14:paraId="5A2C2C14" w14:textId="77777777" w:rsidR="009106BC" w:rsidRDefault="009106BC"/>
    <w:p w14:paraId="08193423" w14:textId="77777777" w:rsidR="009106BC" w:rsidRPr="009106BC" w:rsidRDefault="009106BC">
      <w:pPr>
        <w:rPr>
          <w:b/>
        </w:rPr>
      </w:pPr>
      <w:r w:rsidRPr="009106BC">
        <w:rPr>
          <w:b/>
        </w:rPr>
        <w:t xml:space="preserve"> 3. Usage and Word Pictures</w:t>
      </w:r>
    </w:p>
    <w:p w14:paraId="5FFD4D17" w14:textId="77777777" w:rsidR="009106BC" w:rsidRDefault="009106BC">
      <w:r>
        <w:t xml:space="preserve">In the New Testament, exesti is frequently used in theological and legal disputes. </w:t>
      </w:r>
    </w:p>
    <w:p w14:paraId="0ABD82FB" w14:textId="77777777" w:rsidR="009106BC" w:rsidRDefault="009106BC">
      <w:r>
        <w:t>• Sabbath Controversies: The Pharisees repeatedly use the term to challenge Jesus and His disciples, arguing that picking grain or healing on the Sabbath was "not lawful" under their oral traditions.</w:t>
      </w:r>
    </w:p>
    <w:p w14:paraId="4DDDAABD" w14:textId="77777777" w:rsidR="009106BC" w:rsidRDefault="009106BC">
      <w:r>
        <w:t>• Civil and Religious Authority: It is used in trap questions posed to Jesus, such as whether it is "lawful" to pay taxes to Caesar or "lawful" for a man to divorce his wife for any reason.</w:t>
      </w:r>
    </w:p>
    <w:p w14:paraId="30279530" w14:textId="77777777" w:rsidR="009106BC" w:rsidRDefault="009106BC">
      <w:r>
        <w:t>• The Boundary Marker: Culturally, exesti functioned like a boundary marker around a property. To say something is exesti is to say it remains within the safe, approved borders of the estate. To say ouk exesti is to warn that someone has trespassed onto forbidden ground, inviting judgment.</w:t>
      </w:r>
    </w:p>
    <w:p w14:paraId="1D785895" w14:textId="77777777" w:rsidR="009106BC" w:rsidRDefault="009106BC"/>
    <w:p w14:paraId="4DC735B4" w14:textId="77777777" w:rsidR="009106BC" w:rsidRPr="009106BC" w:rsidRDefault="009106BC">
      <w:pPr>
        <w:rPr>
          <w:b/>
        </w:rPr>
      </w:pPr>
      <w:r w:rsidRPr="009106BC">
        <w:rPr>
          <w:b/>
        </w:rPr>
        <w:t xml:space="preserve"> 4. Theological Implications</w:t>
      </w:r>
    </w:p>
    <w:p w14:paraId="493A9A0E" w14:textId="77777777" w:rsidR="009106BC" w:rsidRDefault="009106BC">
      <w:r>
        <w:t xml:space="preserve">The theological weight of exesti lies in the source of the law. For the biblical writers, true lawfulness is not determined by human consensus, imperial decree, or royal convenience, but by the character and commands of God. </w:t>
      </w:r>
    </w:p>
    <w:p w14:paraId="6F68DA1E" w14:textId="77777777" w:rsidR="009106BC" w:rsidRDefault="009106BC">
      <w:r>
        <w:t>• Divine Sovereignty Over Human Rulers: The use of exesti in the face of political tyranny demonstrates that earthly kings are subject to a higher law. God’s moral standards are absolute and universal; they do not bend for the politically powerful.</w:t>
      </w:r>
    </w:p>
    <w:p w14:paraId="74430DF6" w14:textId="77777777" w:rsidR="009106BC" w:rsidRDefault="009106BC">
      <w:r>
        <w:t>• The Integrity of Covenantal Marriage: The term reinforces the sanctity of marriage as an institution defined by God. Human governments may legalize or validate certain unions, but if those unions violate God's revealed standards, they remain "not lawful" in the heavenly court.</w:t>
      </w:r>
    </w:p>
    <w:p w14:paraId="5B30201E" w14:textId="77777777" w:rsidR="009106BC" w:rsidRDefault="009106BC"/>
    <w:p w14:paraId="06BAFC22" w14:textId="77777777" w:rsidR="009106BC" w:rsidRPr="009106BC" w:rsidRDefault="009106BC">
      <w:pPr>
        <w:rPr>
          <w:b/>
        </w:rPr>
      </w:pPr>
      <w:r w:rsidRPr="009106BC">
        <w:rPr>
          <w:b/>
        </w:rPr>
        <w:t xml:space="preserve"> 5. Contextual Nuance in the Passage (Matthew 14:4)</w:t>
      </w:r>
    </w:p>
    <w:p w14:paraId="04361BAF" w14:textId="77777777" w:rsidR="009106BC" w:rsidRDefault="009106BC">
      <w:r>
        <w:t>In Matthew 14:4, John the Baptist confronts Tetrarch Herod Antipas, who had divorced his own wife and married Herodias, the wife of his half-brother Philip (who was still living). This union violated several explicit Old Testament laws, including Leviticus 18:16 and Leviticus 20:21, which strictly forbade marrying a brother's wife.</w:t>
      </w:r>
    </w:p>
    <w:p w14:paraId="26C219C4" w14:textId="77777777" w:rsidR="009106BC" w:rsidRDefault="009106BC"/>
    <w:p w14:paraId="587A49F6" w14:textId="77777777" w:rsidR="009106BC" w:rsidRDefault="009106BC">
      <w:r>
        <w:t xml:space="preserve">When John tells Herod, "It is not lawful (ouk exestin) for you to have her," he is not merely offering a personal opinion or a political critique. He is acting as a prosecuting covenant messenger. Herod, though a Roman-appointed ruler of Galilee, was ruling over Jewish territory and sought to be accepted by the Jewish people. John holds him accountable to the Law of God. </w:t>
      </w:r>
    </w:p>
    <w:p w14:paraId="1336BA70" w14:textId="77777777" w:rsidR="009106BC" w:rsidRDefault="009106BC"/>
    <w:p w14:paraId="54A7E920" w14:textId="77777777" w:rsidR="009106BC" w:rsidRDefault="009106BC">
      <w:r>
        <w:t>The context highlights the courage of John. He did not ask if it was politically expedient or physically safe to speak; he asked only if Herod's action was lawful before God. John lost his freedom and eventually his life because he refused to stay silent while a ruler flagrantly crossed God's moral boundaries.</w:t>
      </w:r>
    </w:p>
    <w:p w14:paraId="576A2BAC" w14:textId="77777777" w:rsidR="009106BC" w:rsidRDefault="009106BC"/>
    <w:p w14:paraId="511275C0" w14:textId="77777777" w:rsidR="009106BC" w:rsidRPr="009106BC" w:rsidRDefault="009106BC">
      <w:pPr>
        <w:rPr>
          <w:b/>
        </w:rPr>
      </w:pPr>
      <w:r w:rsidRPr="009106BC">
        <w:rPr>
          <w:b/>
        </w:rPr>
        <w:t xml:space="preserve"> 6. Key Uses in Other Verses (NKJV)</w:t>
      </w:r>
    </w:p>
    <w:p w14:paraId="5CCEA0C6" w14:textId="77777777" w:rsidR="009106BC" w:rsidRDefault="009106BC">
      <w:r>
        <w:t>• Matthew 12:2 – "And when the Pharisees saw it, they said to Him, 'Look, Your disciples are doing what is not lawful to do on the Sabbath!'"</w:t>
      </w:r>
    </w:p>
    <w:p w14:paraId="2F6BDC4D" w14:textId="77777777" w:rsidR="009106BC" w:rsidRDefault="009106BC">
      <w:r>
        <w:t>• Matthew 12:10 – "And behold, there was a man who had a withered hand. And they asked Him, saying, 'Is it lawful to heal on the Sabbath?'—that they might accuse Him."</w:t>
      </w:r>
    </w:p>
    <w:p w14:paraId="1026AF25" w14:textId="77777777" w:rsidR="009106BC" w:rsidRDefault="009106BC">
      <w:r>
        <w:t>• Matthew 19:3 – "The Pharisees also came to Him, testing Him, and saying to Him, 'Is it lawful for a man to divorce his wife for just any reason?'"</w:t>
      </w:r>
    </w:p>
    <w:p w14:paraId="65A81652" w14:textId="77777777" w:rsidR="009106BC" w:rsidRDefault="009106BC">
      <w:r>
        <w:t>• Mark 2:24 – "And the Pharisees said to Him, 'Look, why do they do what is not lawful on the Sabbath?'"</w:t>
      </w:r>
    </w:p>
    <w:p w14:paraId="01BB6EA6" w14:textId="77777777" w:rsidR="009106BC" w:rsidRDefault="009106BC">
      <w:r>
        <w:t>• Acts 22:25 – "And as they bound him with thongs, Paul said to the centurion who stood by, 'Is it lawful for you to scourge a man who is a Roman, and uncondemned?'"</w:t>
      </w:r>
    </w:p>
    <w:p w14:paraId="577EAC4C" w14:textId="77777777" w:rsidR="009106BC" w:rsidRDefault="009106BC"/>
    <w:p w14:paraId="1B287763" w14:textId="77777777" w:rsidR="009106BC" w:rsidRPr="009106BC" w:rsidRDefault="009106BC">
      <w:pPr>
        <w:rPr>
          <w:b/>
        </w:rPr>
      </w:pPr>
      <w:r w:rsidRPr="009106BC">
        <w:rPr>
          <w:b/>
        </w:rPr>
        <w:t xml:space="preserve"> 7. Other Relevant Insights</w:t>
      </w:r>
    </w:p>
    <w:p w14:paraId="373E0030" w14:textId="77777777" w:rsidR="009106BC" w:rsidRDefault="009106BC">
      <w:r>
        <w:t>A key distinction exists between exesti (permissibility/lawfulness) and exousia (authority/power). While both share the same etymological root (exestin), exesti refers to the objective legal or moral rightness of an act, whereas exousia refers to the delegated authority, power, or freedom to execute an action.</w:t>
      </w:r>
    </w:p>
    <w:p w14:paraId="0CDE2070" w14:textId="77777777" w:rsidR="009106BC" w:rsidRDefault="009106BC"/>
    <w:p w14:paraId="5F630B34" w14:textId="77777777" w:rsidR="009106BC" w:rsidRDefault="009106BC">
      <w:r>
        <w:t>Furthermore, the Apostle Paul utilizes the related form of this word in 1 Corinthians 6:12 and 10:23 to address Christian liberty: "All things are lawful (exestin) for me, but not all things are helpful." Here, Paul demonstrates that under grace, a believer may have the technical legal freedom (exestin) to do something, but the higher laws of love, edification, and self-control must govern the believer's choices.</w:t>
      </w:r>
    </w:p>
    <w:p w14:paraId="3C5B9DAA" w14:textId="77777777" w:rsidR="009106BC" w:rsidRDefault="009106BC"/>
    <w:p w14:paraId="51C070AF" w14:textId="77777777" w:rsidR="009106BC" w:rsidRPr="009106BC" w:rsidRDefault="009106BC">
      <w:pPr>
        <w:rPr>
          <w:b/>
        </w:rPr>
      </w:pPr>
      <w:r w:rsidRPr="009106BC">
        <w:rPr>
          <w:b/>
        </w:rPr>
        <w:t xml:space="preserve"> 8. References</w:t>
      </w:r>
    </w:p>
    <w:p w14:paraId="159A211D" w14:textId="77777777" w:rsidR="009106BC" w:rsidRDefault="009106BC">
      <w:r>
        <w:t>• BDAG (Greek-English Lexicon of the New Testament and Other Early Christian Literature)</w:t>
      </w:r>
    </w:p>
    <w:p w14:paraId="5889DCB3" w14:textId="77777777" w:rsidR="009106BC" w:rsidRDefault="009106BC">
      <w:r>
        <w:t>• Thayer's Greek-English Lexicon of the New Testament</w:t>
      </w:r>
    </w:p>
    <w:p w14:paraId="4C956523" w14:textId="77777777" w:rsidR="009106BC" w:rsidRDefault="009106BC">
      <w:r>
        <w:t>• Theological Dictionary of the New Testament (TDNT) / Little Kittel</w:t>
      </w:r>
    </w:p>
    <w:p w14:paraId="6A35E655" w14:textId="77777777" w:rsidR="009106BC" w:rsidRDefault="009106BC">
      <w:r>
        <w:t>• Vine's Expository Dictionary of New Testament Words</w:t>
      </w:r>
    </w:p>
    <w:p w14:paraId="0FB6ED86" w14:textId="098110E4" w:rsidR="004C5552" w:rsidRDefault="009106BC">
      <w:r>
        <w:t>• Blue Letter Bible &amp;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6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06B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8B86"/>
  <w15:chartTrackingRefBased/>
  <w15:docId w15:val="{B9E2499D-F681-4D08-88A4-14EF3B1D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0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0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6BC"/>
    <w:rPr>
      <w:rFonts w:eastAsiaTheme="majorEastAsia" w:cstheme="majorBidi"/>
      <w:color w:val="272727" w:themeColor="text1" w:themeTint="D8"/>
    </w:rPr>
  </w:style>
  <w:style w:type="paragraph" w:styleId="Title">
    <w:name w:val="Title"/>
    <w:basedOn w:val="Normal"/>
    <w:next w:val="Normal"/>
    <w:link w:val="TitleChar"/>
    <w:uiPriority w:val="10"/>
    <w:qFormat/>
    <w:rsid w:val="00910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6BC"/>
    <w:pPr>
      <w:spacing w:before="160"/>
      <w:jc w:val="center"/>
    </w:pPr>
    <w:rPr>
      <w:i/>
      <w:iCs/>
      <w:color w:val="404040" w:themeColor="text1" w:themeTint="BF"/>
    </w:rPr>
  </w:style>
  <w:style w:type="character" w:customStyle="1" w:styleId="QuoteChar">
    <w:name w:val="Quote Char"/>
    <w:basedOn w:val="DefaultParagraphFont"/>
    <w:link w:val="Quote"/>
    <w:uiPriority w:val="29"/>
    <w:rsid w:val="009106BC"/>
    <w:rPr>
      <w:i/>
      <w:iCs/>
      <w:color w:val="404040" w:themeColor="text1" w:themeTint="BF"/>
    </w:rPr>
  </w:style>
  <w:style w:type="paragraph" w:styleId="ListParagraph">
    <w:name w:val="List Paragraph"/>
    <w:basedOn w:val="Normal"/>
    <w:uiPriority w:val="34"/>
    <w:qFormat/>
    <w:rsid w:val="009106BC"/>
    <w:pPr>
      <w:ind w:left="720"/>
      <w:contextualSpacing/>
    </w:pPr>
  </w:style>
  <w:style w:type="character" w:styleId="IntenseEmphasis">
    <w:name w:val="Intense Emphasis"/>
    <w:basedOn w:val="DefaultParagraphFont"/>
    <w:uiPriority w:val="21"/>
    <w:qFormat/>
    <w:rsid w:val="009106BC"/>
    <w:rPr>
      <w:i/>
      <w:iCs/>
      <w:color w:val="2E74B5" w:themeColor="accent1" w:themeShade="BF"/>
    </w:rPr>
  </w:style>
  <w:style w:type="paragraph" w:styleId="IntenseQuote">
    <w:name w:val="Intense Quote"/>
    <w:basedOn w:val="Normal"/>
    <w:next w:val="Normal"/>
    <w:link w:val="IntenseQuoteChar"/>
    <w:uiPriority w:val="30"/>
    <w:qFormat/>
    <w:rsid w:val="009106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06BC"/>
    <w:rPr>
      <w:i/>
      <w:iCs/>
      <w:color w:val="2E74B5" w:themeColor="accent1" w:themeShade="BF"/>
    </w:rPr>
  </w:style>
  <w:style w:type="character" w:styleId="IntenseReference">
    <w:name w:val="Intense Reference"/>
    <w:basedOn w:val="DefaultParagraphFont"/>
    <w:uiPriority w:val="32"/>
    <w:qFormat/>
    <w:rsid w:val="009106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1030</Words>
  <Characters>5356</Characters>
  <Application>Microsoft Office Word</Application>
  <DocSecurity>0</DocSecurity>
  <Lines>103</Lines>
  <Paragraphs>56</Paragraphs>
  <ScaleCrop>false</ScaleCrop>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