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BD1C" w14:textId="77777777" w:rsidR="00950D9D" w:rsidRPr="00950D9D" w:rsidRDefault="00950D9D">
      <w:pPr>
        <w:rPr>
          <w:b/>
        </w:rPr>
      </w:pPr>
      <w:r w:rsidRPr="00950D9D">
        <w:rPr>
          <w:b/>
        </w:rPr>
        <w:t>ELIMINATED - ( aphedrōn , Strong's G856 )</w:t>
      </w:r>
    </w:p>
    <w:p w14:paraId="0EDF888A" w14:textId="77777777" w:rsidR="00950D9D" w:rsidRDefault="00950D9D">
      <w:r w:rsidRPr="00950D9D">
        <w:rPr>
          <w:b/>
        </w:rPr>
        <w:t>Summary:</w:t>
      </w:r>
    </w:p>
    <w:p w14:paraId="735475CD" w14:textId="77777777" w:rsidR="00950D9D" w:rsidRDefault="00950D9D">
      <w:r>
        <w:t>The Greek noun aphedrōn refers literally to a toilet, latrine, privy, or sewer. Used by Jesus in Matthew 15:17 and its parallel in Mark 7:19, the word describes the natural, physical process of digestion where food passes through the stomach and is ultimately discharged as waste. Jesus employs this vivid, biological reality to demonstrate that physical food cannot morally defile a person. Because food only passes through the digestive tract and is expelled into the sewer, it never enters the human heart where true moral and spiritual defilement resides.</w:t>
      </w:r>
    </w:p>
    <w:p w14:paraId="28D5E15C" w14:textId="77777777" w:rsidR="00950D9D" w:rsidRDefault="00950D9D"/>
    <w:p w14:paraId="3B06FE49" w14:textId="77777777" w:rsidR="00950D9D" w:rsidRDefault="00950D9D">
      <w:r w:rsidRPr="00950D9D">
        <w:rPr>
          <w:b/>
        </w:rPr>
        <w:t>Full Study:</w:t>
      </w:r>
    </w:p>
    <w:p w14:paraId="7B9C6F2C" w14:textId="77777777" w:rsidR="00950D9D" w:rsidRDefault="00950D9D"/>
    <w:p w14:paraId="364C04FA" w14:textId="77777777" w:rsidR="00950D9D" w:rsidRPr="00950D9D" w:rsidRDefault="00950D9D">
      <w:pPr>
        <w:rPr>
          <w:b/>
        </w:rPr>
      </w:pPr>
      <w:r w:rsidRPr="00950D9D">
        <w:rPr>
          <w:b/>
        </w:rPr>
        <w:t xml:space="preserve"> 1. Word Picture / Background</w:t>
      </w:r>
    </w:p>
    <w:p w14:paraId="7A4C968A" w14:textId="77777777" w:rsidR="00950D9D" w:rsidRDefault="00950D9D">
      <w:r>
        <w:t xml:space="preserve">The word aphedrōn is derived from the Greek preposition apo (meaning "away" or "off") and hedra (meaning "a seat," "base," or "chair"). Etymologically, it conveys the idea of a "seat apart" or a "place of sitting aside." This was a common euphemism in the ancient Hellenistic world for a latrine, privy, drain, or sewer system. </w:t>
      </w:r>
    </w:p>
    <w:p w14:paraId="6F82C293" w14:textId="77777777" w:rsidR="00950D9D" w:rsidRDefault="00950D9D"/>
    <w:p w14:paraId="123A48A6" w14:textId="77777777" w:rsidR="00950D9D" w:rsidRDefault="00950D9D">
      <w:r>
        <w:t xml:space="preserve">In the ancient Greco-Roman world, public and private latrines were connected to sewer channels where running water carried away human waste. By using this term, Jesus evokes a stark, biological reality. The word picture is deliberately earthy, blunt, and unrefined. It traces the journey of food from the mouth, through the stomach, and ultimately down into the dark, waste-filled channels of the city's sewer system. </w:t>
      </w:r>
    </w:p>
    <w:p w14:paraId="1CC9BF98" w14:textId="77777777" w:rsidR="00950D9D" w:rsidRDefault="00950D9D"/>
    <w:p w14:paraId="4C147EDB" w14:textId="77777777" w:rsidR="00950D9D" w:rsidRPr="00950D9D" w:rsidRDefault="00950D9D">
      <w:pPr>
        <w:rPr>
          <w:b/>
        </w:rPr>
      </w:pPr>
      <w:r w:rsidRPr="00950D9D">
        <w:rPr>
          <w:b/>
        </w:rPr>
        <w:t xml:space="preserve"> 2. Meaning / Lexical Definition</w:t>
      </w:r>
    </w:p>
    <w:p w14:paraId="2D0CB5D0" w14:textId="77777777" w:rsidR="00950D9D" w:rsidRDefault="00950D9D">
      <w:r>
        <w:t xml:space="preserve">The primary lexical meaning of aphedrōn is a latrine, toilet, privy, or sink. It refers to the physical place where bodily waste is deposited and drained away. </w:t>
      </w:r>
    </w:p>
    <w:p w14:paraId="4BD56D39" w14:textId="77777777" w:rsidR="00950D9D" w:rsidRDefault="00950D9D"/>
    <w:p w14:paraId="0951612A" w14:textId="77777777" w:rsidR="00950D9D" w:rsidRDefault="00950D9D">
      <w:r>
        <w:t>In the phrase eis aphedrōna ekballetai ("is cast out into the latrine"), the NKJV translates the action as "is eliminated." This dynamic translation captures the functional reality of the biological process. The noun aphedrōn identifies the final destination of digested food, highlighting that once the body extracts what is physically necessary, the remainder is discarded as waste and has no lasting impact on the person's physical or spiritual identity.</w:t>
      </w:r>
    </w:p>
    <w:p w14:paraId="0628D9C7" w14:textId="77777777" w:rsidR="00950D9D" w:rsidRDefault="00950D9D"/>
    <w:p w14:paraId="2C774233" w14:textId="77777777" w:rsidR="00950D9D" w:rsidRPr="00950D9D" w:rsidRDefault="00950D9D">
      <w:pPr>
        <w:rPr>
          <w:b/>
        </w:rPr>
      </w:pPr>
      <w:r w:rsidRPr="00950D9D">
        <w:rPr>
          <w:b/>
        </w:rPr>
        <w:t xml:space="preserve"> 3. Usage and Word Pictures</w:t>
      </w:r>
    </w:p>
    <w:p w14:paraId="2EE84E64" w14:textId="77777777" w:rsidR="00950D9D" w:rsidRDefault="00950D9D">
      <w:r>
        <w:t>The term aphedrōn is highly unusual and does not appear in classical Greek literature outside of the New Testament and subsequent Christian writings discussing these specific passages. Its scarcity suggests it was a colloquial, perhaps slightly vulgar or highly realistic, term of the common people.</w:t>
      </w:r>
    </w:p>
    <w:p w14:paraId="1AF58191" w14:textId="77777777" w:rsidR="00950D9D" w:rsidRDefault="00950D9D"/>
    <w:p w14:paraId="3F85AAB5" w14:textId="77777777" w:rsidR="00950D9D" w:rsidRDefault="00950D9D">
      <w:r>
        <w:t>Jesus uses this word to create a sharp, contrasting word picture:</w:t>
      </w:r>
    </w:p>
    <w:p w14:paraId="188A5F84" w14:textId="77777777" w:rsidR="00950D9D" w:rsidRDefault="00950D9D">
      <w:r>
        <w:t>• The Physical Route: Food $\rightarrow$ Mouth $\rightarrow$ Stomach $\rightarrow$ Sewer (aphedrōn). This is a closed, mechanical, biological loop. It deals strictly with matter and has no connection to the human soul.</w:t>
      </w:r>
    </w:p>
    <w:p w14:paraId="49C3C3B0" w14:textId="77777777" w:rsidR="00950D9D" w:rsidRDefault="00950D9D">
      <w:r>
        <w:t>• The Spiritual Route: Heart $\rightarrow$ Thoughts $\rightarrow$ Words/Actions $\rightarrow$ Defilement. This is the moral loop. It deals with the spirit, the will, and the conscience.</w:t>
      </w:r>
    </w:p>
    <w:p w14:paraId="3A74497D" w14:textId="77777777" w:rsidR="00950D9D" w:rsidRDefault="00950D9D"/>
    <w:p w14:paraId="5D8947C8" w14:textId="77777777" w:rsidR="00950D9D" w:rsidRDefault="00950D9D">
      <w:r>
        <w:t>By contrasting these two routes, Jesus exposes the absurdity of the Pharisees' obsessive focus on external, ritual handwashing.</w:t>
      </w:r>
    </w:p>
    <w:p w14:paraId="18921CDD" w14:textId="77777777" w:rsidR="00950D9D" w:rsidRDefault="00950D9D"/>
    <w:p w14:paraId="557DF068" w14:textId="77777777" w:rsidR="00950D9D" w:rsidRPr="00950D9D" w:rsidRDefault="00950D9D">
      <w:pPr>
        <w:rPr>
          <w:b/>
        </w:rPr>
      </w:pPr>
      <w:r w:rsidRPr="00950D9D">
        <w:rPr>
          <w:b/>
        </w:rPr>
        <w:t xml:space="preserve"> 4. Theological Implications</w:t>
      </w:r>
    </w:p>
    <w:p w14:paraId="54EA20C1" w14:textId="77777777" w:rsidR="00950D9D" w:rsidRDefault="00950D9D">
      <w:r>
        <w:t>The theological impact of Jesus' teaching here is revolutionary, marking a transition from the old covenant shadows to new covenant realities:</w:t>
      </w:r>
    </w:p>
    <w:p w14:paraId="55E9618E" w14:textId="77777777" w:rsidR="00950D9D" w:rsidRDefault="00950D9D">
      <w:r>
        <w:t>• The End of Dietary Distinctions: By showing that food merely enters the stomach and is eliminated in the latrine, Jesus fundamentally detaches dietary intake from spiritual holiness. This teaching laid the groundwork for the formal declaration in Mark 7:19 that Jesus "purified all foods."</w:t>
      </w:r>
    </w:p>
    <w:p w14:paraId="5994D11D" w14:textId="77777777" w:rsidR="00950D9D" w:rsidRDefault="00950D9D">
      <w:r>
        <w:t>• The Definition of True Defilement: Holiness and defilement are not ceremonial, ritualistic, or material. They are moral and relational. Sin does not enter a person from the outside through unwashed hands or "unclean" foods; rather, sin originates inside the corrupted human heart and flows outward.</w:t>
      </w:r>
    </w:p>
    <w:p w14:paraId="3944975D" w14:textId="77777777" w:rsidR="00950D9D" w:rsidRDefault="00950D9D">
      <w:r>
        <w:t>• Inward vs. Outward Religion: Jesus confronts the externalist religion of the scribes and Pharisees. True righteousness cannot be achieved by managing external inputs. It requires an inward transformation of the heart.</w:t>
      </w:r>
    </w:p>
    <w:p w14:paraId="30AF63F0" w14:textId="77777777" w:rsidR="00950D9D" w:rsidRDefault="00950D9D"/>
    <w:p w14:paraId="4A4E6C3C" w14:textId="77777777" w:rsidR="00950D9D" w:rsidRPr="00950D9D" w:rsidRDefault="00950D9D">
      <w:pPr>
        <w:rPr>
          <w:b/>
        </w:rPr>
      </w:pPr>
      <w:r w:rsidRPr="00950D9D">
        <w:rPr>
          <w:b/>
        </w:rPr>
        <w:t xml:space="preserve"> 5. Contextual Nuance in the Passage</w:t>
      </w:r>
    </w:p>
    <w:p w14:paraId="500416ED" w14:textId="77777777" w:rsidR="00950D9D" w:rsidRDefault="00950D9D">
      <w:r>
        <w:t xml:space="preserve">In Matthew 15, the scribes and Pharisees travel from Jerusalem to Galilee to accuse Jesus' disciples of breaking the "tradition of the elders" because they ate bread with unwashed hands (Matthew 15:1–2). This washing was not for hygiene, but for ceremonial purity. </w:t>
      </w:r>
    </w:p>
    <w:p w14:paraId="6E2B9384" w14:textId="77777777" w:rsidR="00950D9D" w:rsidRDefault="00950D9D"/>
    <w:p w14:paraId="210E8E7E" w14:textId="77777777" w:rsidR="00950D9D" w:rsidRDefault="00950D9D">
      <w:r>
        <w:t>Jesus responds by calling them hypocrites who bypass the actual commandments of God to keep human traditions. When the disciples ask Jesus to explain the "parable" (Matthew 15:15), Jesus expresses surprise at their spiritual dullness. He uses the word aphedrōn to break through their blind spots. The nuance is intentionally graphic: how can ritual impurity be carried on hands into the mouth, when any physical dirt simply goes into the stomach and ends up in the toilet? Physical dirt cannot cling to a spiritual soul. It is eliminated in the sewer, leaving the spiritual heart untouched.</w:t>
      </w:r>
    </w:p>
    <w:p w14:paraId="4EFBD95D" w14:textId="77777777" w:rsidR="00950D9D" w:rsidRDefault="00950D9D"/>
    <w:p w14:paraId="4979DCD9" w14:textId="77777777" w:rsidR="00950D9D" w:rsidRPr="00950D9D" w:rsidRDefault="00950D9D">
      <w:pPr>
        <w:rPr>
          <w:b/>
        </w:rPr>
      </w:pPr>
      <w:r w:rsidRPr="00950D9D">
        <w:rPr>
          <w:b/>
        </w:rPr>
        <w:t xml:space="preserve"> 6. Key Uses in Other Verses (NKJV)</w:t>
      </w:r>
    </w:p>
    <w:p w14:paraId="004E1594" w14:textId="77777777" w:rsidR="00950D9D" w:rsidRDefault="00950D9D">
      <w:r>
        <w:t>Because aphedrōn is so rare, it appears only twice in the entire New Testament, in parallel accounts of the same discourse:</w:t>
      </w:r>
    </w:p>
    <w:p w14:paraId="6B242D47" w14:textId="77777777" w:rsidR="00950D9D" w:rsidRDefault="00950D9D">
      <w:r>
        <w:t>• Matthew 15:17 - "Do you not yet understand that whatever enters the mouth goes into the stomach and is eliminated?"</w:t>
      </w:r>
    </w:p>
    <w:p w14:paraId="590C5D74" w14:textId="77777777" w:rsidR="00950D9D" w:rsidRDefault="00950D9D">
      <w:r>
        <w:t>• Mark 7:19 - "because it does not enter his heart but his stomach, and is eliminated, thus purifying all foods?"</w:t>
      </w:r>
    </w:p>
    <w:p w14:paraId="62A0E815" w14:textId="77777777" w:rsidR="00950D9D" w:rsidRDefault="00950D9D"/>
    <w:p w14:paraId="27B9467A" w14:textId="77777777" w:rsidR="00950D9D" w:rsidRPr="00950D9D" w:rsidRDefault="00950D9D">
      <w:pPr>
        <w:rPr>
          <w:b/>
        </w:rPr>
      </w:pPr>
      <w:r w:rsidRPr="00950D9D">
        <w:rPr>
          <w:b/>
        </w:rPr>
        <w:t xml:space="preserve"> 7. Other Relevant Insights</w:t>
      </w:r>
    </w:p>
    <w:p w14:paraId="3467D4BB" w14:textId="77777777" w:rsidR="00950D9D" w:rsidRDefault="00950D9D">
      <w:r>
        <w:t xml:space="preserve">The choice of such a blunt term highlights Jesus' pastoral and prophetic urgency. He does not sanitize His language when exposing religious hypocrisy. To dismantle a deeply ingrained system of external legalism, He uses the lowest, most common biological reality. </w:t>
      </w:r>
    </w:p>
    <w:p w14:paraId="024C7E6F" w14:textId="77777777" w:rsidR="00950D9D" w:rsidRDefault="00950D9D"/>
    <w:p w14:paraId="0896D6B8" w14:textId="77777777" w:rsidR="00950D9D" w:rsidRDefault="00950D9D">
      <w:r>
        <w:t>This teaching also serves as a warning against modern forms of legalism. It is far easier to regulate outward behaviors, diets, dress codes, and rituals than it is to deal with the pride, lust, anger, and envy that reside in the heart. Jesus demands that His followers focus on heart-purity rather than ceremonial performance.</w:t>
      </w:r>
    </w:p>
    <w:p w14:paraId="3A61CEBE" w14:textId="77777777" w:rsidR="00950D9D" w:rsidRDefault="00950D9D"/>
    <w:p w14:paraId="5826A480" w14:textId="77777777" w:rsidR="00950D9D" w:rsidRPr="00950D9D" w:rsidRDefault="00950D9D">
      <w:pPr>
        <w:rPr>
          <w:b/>
        </w:rPr>
      </w:pPr>
      <w:r w:rsidRPr="00950D9D">
        <w:rPr>
          <w:b/>
        </w:rPr>
        <w:t xml:space="preserve"> 8. References</w:t>
      </w:r>
    </w:p>
    <w:p w14:paraId="52B04C3F" w14:textId="77777777" w:rsidR="00950D9D" w:rsidRDefault="00950D9D">
      <w:r>
        <w:t>• Bauer, Danker, Arndt, and Gingrich (BDAG)</w:t>
      </w:r>
    </w:p>
    <w:p w14:paraId="0CDBBBAE" w14:textId="77777777" w:rsidR="00950D9D" w:rsidRDefault="00950D9D">
      <w:r>
        <w:t>• Kittel, Friedrich, and Bromiley (TDNT / Little Kittel)</w:t>
      </w:r>
    </w:p>
    <w:p w14:paraId="12C834FF" w14:textId="77777777" w:rsidR="00950D9D" w:rsidRDefault="00950D9D">
      <w:r>
        <w:t>• Thayer's Greek-English Lexicon of the New Testament</w:t>
      </w:r>
    </w:p>
    <w:p w14:paraId="671D0678" w14:textId="77777777" w:rsidR="00950D9D" w:rsidRDefault="00950D9D">
      <w:r>
        <w:t>• Vine's Expository Dictionary of New Testament Words</w:t>
      </w:r>
    </w:p>
    <w:p w14:paraId="68C604CD" w14:textId="69AA4284" w:rsidR="004C5552" w:rsidRDefault="00950D9D">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D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0D9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9392C"/>
  <w15:chartTrackingRefBased/>
  <w15:docId w15:val="{6771BD16-25A1-487E-873A-55CC72F7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0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0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D9D"/>
    <w:rPr>
      <w:rFonts w:eastAsiaTheme="majorEastAsia" w:cstheme="majorBidi"/>
      <w:color w:val="272727" w:themeColor="text1" w:themeTint="D8"/>
    </w:rPr>
  </w:style>
  <w:style w:type="paragraph" w:styleId="Title">
    <w:name w:val="Title"/>
    <w:basedOn w:val="Normal"/>
    <w:next w:val="Normal"/>
    <w:link w:val="TitleChar"/>
    <w:uiPriority w:val="10"/>
    <w:qFormat/>
    <w:rsid w:val="00950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D9D"/>
    <w:pPr>
      <w:spacing w:before="160"/>
      <w:jc w:val="center"/>
    </w:pPr>
    <w:rPr>
      <w:i/>
      <w:iCs/>
      <w:color w:val="404040" w:themeColor="text1" w:themeTint="BF"/>
    </w:rPr>
  </w:style>
  <w:style w:type="character" w:customStyle="1" w:styleId="QuoteChar">
    <w:name w:val="Quote Char"/>
    <w:basedOn w:val="DefaultParagraphFont"/>
    <w:link w:val="Quote"/>
    <w:uiPriority w:val="29"/>
    <w:rsid w:val="00950D9D"/>
    <w:rPr>
      <w:i/>
      <w:iCs/>
      <w:color w:val="404040" w:themeColor="text1" w:themeTint="BF"/>
    </w:rPr>
  </w:style>
  <w:style w:type="paragraph" w:styleId="ListParagraph">
    <w:name w:val="List Paragraph"/>
    <w:basedOn w:val="Normal"/>
    <w:uiPriority w:val="34"/>
    <w:qFormat/>
    <w:rsid w:val="00950D9D"/>
    <w:pPr>
      <w:ind w:left="720"/>
      <w:contextualSpacing/>
    </w:pPr>
  </w:style>
  <w:style w:type="character" w:styleId="IntenseEmphasis">
    <w:name w:val="Intense Emphasis"/>
    <w:basedOn w:val="DefaultParagraphFont"/>
    <w:uiPriority w:val="21"/>
    <w:qFormat/>
    <w:rsid w:val="00950D9D"/>
    <w:rPr>
      <w:i/>
      <w:iCs/>
      <w:color w:val="2E74B5" w:themeColor="accent1" w:themeShade="BF"/>
    </w:rPr>
  </w:style>
  <w:style w:type="paragraph" w:styleId="IntenseQuote">
    <w:name w:val="Intense Quote"/>
    <w:basedOn w:val="Normal"/>
    <w:next w:val="Normal"/>
    <w:link w:val="IntenseQuoteChar"/>
    <w:uiPriority w:val="30"/>
    <w:qFormat/>
    <w:rsid w:val="00950D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0D9D"/>
    <w:rPr>
      <w:i/>
      <w:iCs/>
      <w:color w:val="2E74B5" w:themeColor="accent1" w:themeShade="BF"/>
    </w:rPr>
  </w:style>
  <w:style w:type="character" w:styleId="IntenseReference">
    <w:name w:val="Intense Reference"/>
    <w:basedOn w:val="DefaultParagraphFont"/>
    <w:uiPriority w:val="32"/>
    <w:qFormat/>
    <w:rsid w:val="00950D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5152</Characters>
  <Application>Microsoft Office Word</Application>
  <DocSecurity>0</DocSecurity>
  <Lines>99</Lines>
  <Paragraphs>53</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