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C50D4" w14:textId="77777777" w:rsidR="006F5720" w:rsidRPr="006F5720" w:rsidRDefault="006F5720">
      <w:pPr>
        <w:rPr>
          <w:b/>
        </w:rPr>
      </w:pPr>
      <w:r w:rsidRPr="006F5720">
        <w:rPr>
          <w:b/>
        </w:rPr>
        <w:t>SEXUAL IMMORALITY - ( porneia , Strong's G4202 )</w:t>
      </w:r>
    </w:p>
    <w:p w14:paraId="103F33AD" w14:textId="77777777" w:rsidR="006F5720" w:rsidRDefault="006F5720">
      <w:r w:rsidRPr="006F5720">
        <w:rPr>
          <w:b/>
        </w:rPr>
        <w:t>Summary:</w:t>
      </w:r>
    </w:p>
    <w:p w14:paraId="241040C9" w14:textId="77777777" w:rsidR="006F5720" w:rsidRDefault="006F5720">
      <w:r>
        <w:t>The Greek word porneia is a broad, comprehensive term used in the New Testament to designate any form of unlawful or illicit sexual activity outside the boundaries of God's covenantal design for marriage. In Matthew 15:19, Jesus uses this word (in the plural) to demonstrate that sexual sins are not merely external physical acts or ceremonial defilements, but are the outward expression of a corrupted inner heart.</w:t>
      </w:r>
    </w:p>
    <w:p w14:paraId="6A5724B2" w14:textId="77777777" w:rsidR="006F5720" w:rsidRDefault="006F5720"/>
    <w:p w14:paraId="09A0B309" w14:textId="77777777" w:rsidR="006F5720" w:rsidRDefault="006F5720">
      <w:r w:rsidRPr="006F5720">
        <w:rPr>
          <w:b/>
        </w:rPr>
        <w:t>Full Study:</w:t>
      </w:r>
    </w:p>
    <w:p w14:paraId="446DE2EC" w14:textId="77777777" w:rsidR="006F5720" w:rsidRDefault="006F5720"/>
    <w:p w14:paraId="044D6F6C" w14:textId="77777777" w:rsidR="006F5720" w:rsidRPr="006F5720" w:rsidRDefault="006F5720">
      <w:pPr>
        <w:rPr>
          <w:b/>
        </w:rPr>
      </w:pPr>
      <w:r w:rsidRPr="006F5720">
        <w:rPr>
          <w:b/>
        </w:rPr>
        <w:t xml:space="preserve"> 1. Word Picture / Background</w:t>
      </w:r>
    </w:p>
    <w:p w14:paraId="2E468559" w14:textId="77777777" w:rsidR="006F5720" w:rsidRDefault="006F5720">
      <w:r>
        <w:t xml:space="preserve">The Greek noun porneia derives from the verb pernanai, which means "to sell," and is closely related to porne, meaning "prostitute." Historically, the term carried a strong connotation of commercialized sex and prostitution, which was highly prevalent in the pagan Greco-Roman world and often integrated into cultic temple worship. </w:t>
      </w:r>
    </w:p>
    <w:p w14:paraId="74D3A2D9" w14:textId="77777777" w:rsidR="006F5720" w:rsidRDefault="006F5720"/>
    <w:p w14:paraId="4B0A2AE5" w14:textId="77777777" w:rsidR="006F5720" w:rsidRDefault="006F5720">
      <w:r>
        <w:t>When the Hebrew scriptures were translated into Greek (the Septuagint), porneia was selected to translate the Hebrew root z-n-h, which means to commit harlotry or play the whore. Through this translation, the biblical usage of porneia expanded beyond mere commercial prostitution to encompass any physical or spiritual violation of covenant faithfulness. For first-century Jewish and Christian audiences, the word stood as a stark contrast to the surrounding pagan culture, representing any sexual behavior that deviated from God's moral law.</w:t>
      </w:r>
    </w:p>
    <w:p w14:paraId="4019405A" w14:textId="77777777" w:rsidR="006F5720" w:rsidRDefault="006F5720"/>
    <w:p w14:paraId="12E06A96" w14:textId="77777777" w:rsidR="006F5720" w:rsidRPr="006F5720" w:rsidRDefault="006F5720">
      <w:pPr>
        <w:rPr>
          <w:b/>
        </w:rPr>
      </w:pPr>
      <w:r w:rsidRPr="006F5720">
        <w:rPr>
          <w:b/>
        </w:rPr>
        <w:t xml:space="preserve"> 2. Meaning / Lexical Definition</w:t>
      </w:r>
    </w:p>
    <w:p w14:paraId="54A9D0EF" w14:textId="77777777" w:rsidR="006F5720" w:rsidRDefault="006F5720">
      <w:r>
        <w:t>• Porneia refers broadly to any kind of sexual intercourse or sexual activity outside the parameters of biblical marriage—defined as the lifelong, covenantal union of one man and one woman. It functions as an umbrella term rather than a descriptor of a single, specific act.</w:t>
      </w:r>
    </w:p>
    <w:p w14:paraId="3DB4F4C4" w14:textId="77777777" w:rsidR="006F5720" w:rsidRDefault="006F5720"/>
    <w:p w14:paraId="53DF2E81" w14:textId="77777777" w:rsidR="006F5720" w:rsidRDefault="006F5720">
      <w:r>
        <w:t>The semantic range of porneia includes:</w:t>
      </w:r>
    </w:p>
    <w:p w14:paraId="30A39F1F" w14:textId="77777777" w:rsidR="006F5720" w:rsidRDefault="006F5720">
      <w:r>
        <w:t>• Premarital sex (fornication)</w:t>
      </w:r>
    </w:p>
    <w:p w14:paraId="7D7A3DCA" w14:textId="77777777" w:rsidR="006F5720" w:rsidRDefault="006F5720">
      <w:r>
        <w:t>• Extramarital sex (adultery, though moicheia is the specific Greek term for this, porneia encompasses it as a category of sexual sin)</w:t>
      </w:r>
    </w:p>
    <w:p w14:paraId="2CF4040D" w14:textId="77777777" w:rsidR="006F5720" w:rsidRDefault="006F5720">
      <w:r>
        <w:t>• Homosexual conduct</w:t>
      </w:r>
    </w:p>
    <w:p w14:paraId="0E759B96" w14:textId="77777777" w:rsidR="006F5720" w:rsidRDefault="006F5720">
      <w:r>
        <w:t>• Incestuous relationships</w:t>
      </w:r>
    </w:p>
    <w:p w14:paraId="0202AC8E" w14:textId="77777777" w:rsidR="006F5720" w:rsidRDefault="006F5720">
      <w:r>
        <w:t>• Bestiality</w:t>
      </w:r>
    </w:p>
    <w:p w14:paraId="6287D4F1" w14:textId="77777777" w:rsidR="006F5720" w:rsidRDefault="006F5720">
      <w:r>
        <w:t>• Prostitution and cultic sexual practices</w:t>
      </w:r>
    </w:p>
    <w:p w14:paraId="1456935C" w14:textId="77777777" w:rsidR="006F5720" w:rsidRDefault="006F5720"/>
    <w:p w14:paraId="6B15AC27" w14:textId="77777777" w:rsidR="006F5720" w:rsidRPr="006F5720" w:rsidRDefault="006F5720">
      <w:pPr>
        <w:rPr>
          <w:b/>
        </w:rPr>
      </w:pPr>
      <w:r w:rsidRPr="006F5720">
        <w:rPr>
          <w:b/>
        </w:rPr>
        <w:t xml:space="preserve"> 3. Usage and Word Pictures</w:t>
      </w:r>
    </w:p>
    <w:p w14:paraId="0599739D" w14:textId="77777777" w:rsidR="006F5720" w:rsidRDefault="006F5720">
      <w:r>
        <w:t xml:space="preserve">In the New Testament, porneia is consistently contrasted with holiness (hagiasmos) and purity (katharotes). The biblical writers paint a vivid picture of human sexuality: it is either a holy, honorable reflection of God's covenant, or it is porneia, which is a self-serving, destructive act that defiles the individual. </w:t>
      </w:r>
    </w:p>
    <w:p w14:paraId="548CCD28" w14:textId="77777777" w:rsidR="006F5720" w:rsidRDefault="006F5720"/>
    <w:p w14:paraId="3B774449" w14:textId="77777777" w:rsidR="006F5720" w:rsidRDefault="006F5720">
      <w:r>
        <w:t>The word frequently appears in apostolic vice lists alongside terms like uncleanness (akatharsia) and licentiousness (aselgeia). This indicates that porneia is not an isolated physical error, but a manifestation of a deeper moral corruption that rejects God’s sovereign lordship over the physical body.</w:t>
      </w:r>
    </w:p>
    <w:p w14:paraId="733D507B" w14:textId="77777777" w:rsidR="006F5720" w:rsidRDefault="006F5720"/>
    <w:p w14:paraId="0DD14B6C" w14:textId="77777777" w:rsidR="006F5720" w:rsidRPr="006F5720" w:rsidRDefault="006F5720">
      <w:pPr>
        <w:rPr>
          <w:b/>
        </w:rPr>
      </w:pPr>
      <w:r w:rsidRPr="006F5720">
        <w:rPr>
          <w:b/>
        </w:rPr>
        <w:t xml:space="preserve"> 4. Theological Implications</w:t>
      </w:r>
    </w:p>
    <w:p w14:paraId="16146D42" w14:textId="77777777" w:rsidR="006F5720" w:rsidRDefault="006F5720">
      <w:r>
        <w:t xml:space="preserve">Sexuality is intrinsically theological because the human body is designed to be the temple of the Holy Spirit, bought with the blood of Christ. Therefore, porneia is not a victimless, private physical act, but a direct spiritual rebellion. </w:t>
      </w:r>
    </w:p>
    <w:p w14:paraId="0BF49029" w14:textId="77777777" w:rsidR="006F5720" w:rsidRDefault="006F5720"/>
    <w:p w14:paraId="53AA697D" w14:textId="77777777" w:rsidR="006F5720" w:rsidRDefault="006F5720">
      <w:r>
        <w:t>Because God established marriage to mirror His covenant relationship with His people, sexual immorality in the Old and New Testaments is frequently used as a metaphor for spiritual idolatry. To engage in porneia is to commit spiritual treason, exchanging the worship of the holy Creator for the worship of self-gratification and physical desire.</w:t>
      </w:r>
    </w:p>
    <w:p w14:paraId="7CFC1B0C" w14:textId="77777777" w:rsidR="006F5720" w:rsidRDefault="006F5720"/>
    <w:p w14:paraId="336845A8" w14:textId="77777777" w:rsidR="006F5720" w:rsidRPr="006F5720" w:rsidRDefault="006F5720">
      <w:pPr>
        <w:rPr>
          <w:b/>
        </w:rPr>
      </w:pPr>
      <w:r w:rsidRPr="006F5720">
        <w:rPr>
          <w:b/>
        </w:rPr>
        <w:t xml:space="preserve"> 5. Contextual Nuance in the Passage</w:t>
      </w:r>
    </w:p>
    <w:p w14:paraId="6BFFE23B" w14:textId="77777777" w:rsidR="006F5720" w:rsidRDefault="006F5720">
      <w:r>
        <w:t xml:space="preserve">In Matthew 15:19, Jesus lists porneiai (the plural form, translated "fornications" or "acts of sexual immorality" depending on the NKJV edition) as proceeding directly "out of the heart." </w:t>
      </w:r>
    </w:p>
    <w:p w14:paraId="7FE6D83E" w14:textId="77777777" w:rsidR="006F5720" w:rsidRDefault="006F5720"/>
    <w:p w14:paraId="352D59F3" w14:textId="77777777" w:rsidR="006F5720" w:rsidRDefault="006F5720">
      <w:r>
        <w:t xml:space="preserve">This teaching occurs in the context of a confrontation with the Pharisees, who accused Jesus' disciples of defiling themselves by eating with unwashed hands. Jesus shifts the entire paradigm of purity from external ritual compliance to internal moral reality. </w:t>
      </w:r>
    </w:p>
    <w:p w14:paraId="6C5F3C97" w14:textId="77777777" w:rsidR="006F5720" w:rsidRDefault="006F5720"/>
    <w:p w14:paraId="004BA254" w14:textId="77777777" w:rsidR="006F5720" w:rsidRDefault="006F5720">
      <w:r>
        <w:t>By listing porneia alongside murder, theft, and blasphemy, Jesus demonstrates that sexual sin does not originate from external forces, poor environments, or physical food. It begins as a deliberate moral choice generated within the fallen human heart. The plural form highlights the various concrete, individual expressions of sexual sin that spring from this corrupt internal source. External restraint of the hands is worthless if the heart remains a breeding ground for illicit desires.</w:t>
      </w:r>
    </w:p>
    <w:p w14:paraId="215A79CC" w14:textId="77777777" w:rsidR="006F5720" w:rsidRDefault="006F5720"/>
    <w:p w14:paraId="2C31B33B" w14:textId="77777777" w:rsidR="006F5720" w:rsidRPr="006F5720" w:rsidRDefault="006F5720">
      <w:pPr>
        <w:rPr>
          <w:b/>
        </w:rPr>
      </w:pPr>
      <w:r w:rsidRPr="006F5720">
        <w:rPr>
          <w:b/>
        </w:rPr>
        <w:t xml:space="preserve"> 6. Key Uses in Other Verses (NKJV)</w:t>
      </w:r>
    </w:p>
    <w:p w14:paraId="6D9CCBAA" w14:textId="77777777" w:rsidR="006F5720" w:rsidRDefault="006F5720">
      <w:r>
        <w:t>• Matthew 5:32 - "But I say to you that whoever divorces his wife for any reason except sexual immorality causes her to commit adultery; and whoever marries a woman who is divorced commits adultery."</w:t>
      </w:r>
    </w:p>
    <w:p w14:paraId="794E47EB" w14:textId="77777777" w:rsidR="006F5720" w:rsidRDefault="006F5720">
      <w:r>
        <w:t>• 1 Corinthians 6:18 - "Flee sexual immorality. Every sin that a man does is outside the body, but he who commits sexual immorality sins against his own body."</w:t>
      </w:r>
    </w:p>
    <w:p w14:paraId="26248DFA" w14:textId="77777777" w:rsidR="006F5720" w:rsidRDefault="006F5720">
      <w:r>
        <w:t>• 1 Thessalonians 4:3 - "For this is the will of God, your sanctification: that you should abstain from sexual immorality;"</w:t>
      </w:r>
    </w:p>
    <w:p w14:paraId="155E127A" w14:textId="77777777" w:rsidR="006F5720" w:rsidRDefault="006F5720"/>
    <w:p w14:paraId="36A996B9" w14:textId="77777777" w:rsidR="006F5720" w:rsidRPr="006F5720" w:rsidRDefault="006F5720">
      <w:pPr>
        <w:rPr>
          <w:b/>
        </w:rPr>
      </w:pPr>
      <w:r w:rsidRPr="006F5720">
        <w:rPr>
          <w:b/>
        </w:rPr>
        <w:t xml:space="preserve"> 7. Other Relevant Insights</w:t>
      </w:r>
    </w:p>
    <w:p w14:paraId="4B6EB744" w14:textId="77777777" w:rsidR="006F5720" w:rsidRDefault="006F5720">
      <w:r>
        <w:t>The critical nature of this word is highlighted in the Jerusalem Council’s decree in Acts 15. As the early church wrestled with how Gentile converts should live, they explicitly commanded them to "abstain from things offered to idols, from blood, from things strangled, and from sexual immorality (porneia)" (Acts 15:29). While the ceremonial aspects of the Mosaic law were fulfilled in Christ, the moral boundary of porneia remained absolute and non-negotiable for all believers, distinguishing Christian conduct from pagan practices.</w:t>
      </w:r>
    </w:p>
    <w:p w14:paraId="609FD92A" w14:textId="77777777" w:rsidR="006F5720" w:rsidRDefault="006F5720"/>
    <w:p w14:paraId="067543B8" w14:textId="77777777" w:rsidR="006F5720" w:rsidRPr="006F5720" w:rsidRDefault="006F5720">
      <w:pPr>
        <w:rPr>
          <w:b/>
        </w:rPr>
      </w:pPr>
      <w:r w:rsidRPr="006F5720">
        <w:rPr>
          <w:b/>
        </w:rPr>
        <w:t xml:space="preserve"> 8. References</w:t>
      </w:r>
    </w:p>
    <w:p w14:paraId="1705A92D" w14:textId="77777777" w:rsidR="006F5720" w:rsidRDefault="006F5720">
      <w:r>
        <w:t>• BDAG</w:t>
      </w:r>
    </w:p>
    <w:p w14:paraId="2E1378FD" w14:textId="77777777" w:rsidR="006F5720" w:rsidRDefault="006F5720">
      <w:r>
        <w:t>• NIDNTTE</w:t>
      </w:r>
    </w:p>
    <w:p w14:paraId="1631F72E" w14:textId="77777777" w:rsidR="006F5720" w:rsidRDefault="006F5720">
      <w:r>
        <w:t>• TDNT</w:t>
      </w:r>
    </w:p>
    <w:p w14:paraId="7623E9E7" w14:textId="77777777" w:rsidR="006F5720" w:rsidRDefault="006F5720">
      <w:r>
        <w:t>• Thayer's Greek Lexicon</w:t>
      </w:r>
    </w:p>
    <w:p w14:paraId="2A6A5E2E" w14:textId="77777777" w:rsidR="006F5720" w:rsidRDefault="006F5720">
      <w:r>
        <w:t>• Blue Letter Bible</w:t>
      </w:r>
    </w:p>
    <w:p w14:paraId="249F3B58" w14:textId="4DABC382" w:rsidR="004C5552" w:rsidRDefault="006F5720">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72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5720"/>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83685"/>
  <w15:chartTrackingRefBased/>
  <w15:docId w15:val="{A5803B97-154D-4D6F-8F69-0DB526DC4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F57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57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57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57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F57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57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57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5720"/>
    <w:rPr>
      <w:rFonts w:eastAsiaTheme="majorEastAsia" w:cstheme="majorBidi"/>
      <w:color w:val="272727" w:themeColor="text1" w:themeTint="D8"/>
    </w:rPr>
  </w:style>
  <w:style w:type="paragraph" w:styleId="Title">
    <w:name w:val="Title"/>
    <w:basedOn w:val="Normal"/>
    <w:next w:val="Normal"/>
    <w:link w:val="TitleChar"/>
    <w:uiPriority w:val="10"/>
    <w:qFormat/>
    <w:rsid w:val="006F57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57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57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57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5720"/>
    <w:pPr>
      <w:spacing w:before="160"/>
      <w:jc w:val="center"/>
    </w:pPr>
    <w:rPr>
      <w:i/>
      <w:iCs/>
      <w:color w:val="404040" w:themeColor="text1" w:themeTint="BF"/>
    </w:rPr>
  </w:style>
  <w:style w:type="character" w:customStyle="1" w:styleId="QuoteChar">
    <w:name w:val="Quote Char"/>
    <w:basedOn w:val="DefaultParagraphFont"/>
    <w:link w:val="Quote"/>
    <w:uiPriority w:val="29"/>
    <w:rsid w:val="006F5720"/>
    <w:rPr>
      <w:i/>
      <w:iCs/>
      <w:color w:val="404040" w:themeColor="text1" w:themeTint="BF"/>
    </w:rPr>
  </w:style>
  <w:style w:type="paragraph" w:styleId="ListParagraph">
    <w:name w:val="List Paragraph"/>
    <w:basedOn w:val="Normal"/>
    <w:uiPriority w:val="34"/>
    <w:qFormat/>
    <w:rsid w:val="006F5720"/>
    <w:pPr>
      <w:ind w:left="720"/>
      <w:contextualSpacing/>
    </w:pPr>
  </w:style>
  <w:style w:type="character" w:styleId="IntenseEmphasis">
    <w:name w:val="Intense Emphasis"/>
    <w:basedOn w:val="DefaultParagraphFont"/>
    <w:uiPriority w:val="21"/>
    <w:qFormat/>
    <w:rsid w:val="006F5720"/>
    <w:rPr>
      <w:i/>
      <w:iCs/>
      <w:color w:val="2E74B5" w:themeColor="accent1" w:themeShade="BF"/>
    </w:rPr>
  </w:style>
  <w:style w:type="paragraph" w:styleId="IntenseQuote">
    <w:name w:val="Intense Quote"/>
    <w:basedOn w:val="Normal"/>
    <w:next w:val="Normal"/>
    <w:link w:val="IntenseQuoteChar"/>
    <w:uiPriority w:val="30"/>
    <w:qFormat/>
    <w:rsid w:val="006F572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F5720"/>
    <w:rPr>
      <w:i/>
      <w:iCs/>
      <w:color w:val="2E74B5" w:themeColor="accent1" w:themeShade="BF"/>
    </w:rPr>
  </w:style>
  <w:style w:type="character" w:styleId="IntenseReference">
    <w:name w:val="Intense Reference"/>
    <w:basedOn w:val="DefaultParagraphFont"/>
    <w:uiPriority w:val="32"/>
    <w:qFormat/>
    <w:rsid w:val="006F572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879</Words>
  <Characters>4576</Characters>
  <Application>Microsoft Office Word</Application>
  <DocSecurity>0</DocSecurity>
  <Lines>88</Lines>
  <Paragraphs>47</Paragraphs>
  <ScaleCrop>false</ScaleCrop>
  <Company/>
  <LinksUpToDate>false</LinksUpToDate>
  <CharactersWithSpaces>5408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2026-08-13T02:10:00Z</dcterms:created>
  <dcterms:modified xsi:type="dcterms:W3CDTF">2026-08-13T02:10:00Z</dcterms:modified>
</cp:coreProperties>
</file>