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5329" w14:textId="77777777" w:rsidR="00F605E5" w:rsidRPr="00F605E5" w:rsidRDefault="00F605E5">
      <w:pPr>
        <w:rPr>
          <w:b/>
        </w:rPr>
      </w:pPr>
      <w:r w:rsidRPr="00F605E5">
        <w:rPr>
          <w:b/>
        </w:rPr>
        <w:t>WASH - ( nipto , Strong's G3538 )</w:t>
      </w:r>
    </w:p>
    <w:p w14:paraId="7C83AF39" w14:textId="77777777" w:rsidR="00F605E5" w:rsidRDefault="00F605E5">
      <w:r w:rsidRPr="00F605E5">
        <w:rPr>
          <w:b/>
        </w:rPr>
        <w:t>Summary:</w:t>
      </w:r>
    </w:p>
    <w:p w14:paraId="645BD821" w14:textId="77777777" w:rsidR="00F605E5" w:rsidRDefault="00F605E5">
      <w:r>
        <w:t>In Matthew 15:2, the Greek verb nipto refers to the ritual washing of a part of the body, specifically the hands. Distinct from washing the entire body (louo) or washing inanimate objects like clothes (plyno), nipto represents a localized washing. In this context, it refers not to physical hygiene, but to the ceremonial purification demanded by Pharisaic tradition before eating. This word highlights the spiritual tension between external, ritualistic conformity and internal, heart-level purity.</w:t>
      </w:r>
    </w:p>
    <w:p w14:paraId="57E6C759" w14:textId="77777777" w:rsidR="00F605E5" w:rsidRDefault="00F605E5"/>
    <w:p w14:paraId="38FE88AD" w14:textId="77777777" w:rsidR="00F605E5" w:rsidRDefault="00F605E5">
      <w:r w:rsidRPr="00F605E5">
        <w:rPr>
          <w:b/>
        </w:rPr>
        <w:t>Full Study:</w:t>
      </w:r>
    </w:p>
    <w:p w14:paraId="5CA83EAF" w14:textId="77777777" w:rsidR="00F605E5" w:rsidRDefault="00F605E5"/>
    <w:p w14:paraId="004F4308" w14:textId="77777777" w:rsidR="00F605E5" w:rsidRPr="00F605E5" w:rsidRDefault="00F605E5">
      <w:pPr>
        <w:rPr>
          <w:b/>
        </w:rPr>
      </w:pPr>
      <w:r w:rsidRPr="00F605E5">
        <w:rPr>
          <w:b/>
        </w:rPr>
        <w:t>1. Word Picture / Background</w:t>
      </w:r>
    </w:p>
    <w:p w14:paraId="1D6A6610" w14:textId="77777777" w:rsidR="00F605E5" w:rsidRDefault="00F605E5">
      <w:r>
        <w:t>In the ancient Near East, washing the hands was both a practical necessity and, for the Jewish people, a highly structured religious ritual. The Old Testament mandated washings for the priests before performing tabernacle service to maintain ritual purity. Over time, Jewish religious leaders—particularly the Pharisees—expanded these priestly requirements to apply to all Jewish people before every meal. This body of oral laws, referred to in Matthew 15:2 as the "tradition of the elders," was later codified in the Mishnah. To the Pharisees, failing to wash (nipto) the hands before eating was not a hygienic failure but a serious spiritual transgression that rendered a person ceremonially defiled.</w:t>
      </w:r>
    </w:p>
    <w:p w14:paraId="6F1EDCA9" w14:textId="77777777" w:rsidR="00F605E5" w:rsidRDefault="00F605E5"/>
    <w:p w14:paraId="53E34416" w14:textId="77777777" w:rsidR="00F605E5" w:rsidRPr="00F605E5" w:rsidRDefault="00F605E5">
      <w:pPr>
        <w:rPr>
          <w:b/>
        </w:rPr>
      </w:pPr>
      <w:r w:rsidRPr="00F605E5">
        <w:rPr>
          <w:b/>
        </w:rPr>
        <w:t>2. Meaning / Lexical Definition</w:t>
      </w:r>
    </w:p>
    <w:p w14:paraId="36B9C2BC" w14:textId="77777777" w:rsidR="00F605E5" w:rsidRDefault="00F605E5">
      <w:r>
        <w:t>The verb nipto means to wash, rinse, or cleanse a portion of the body, such as the hands, feet, or face. It is carefully distinguished from other Greek verbs for washing:</w:t>
      </w:r>
    </w:p>
    <w:p w14:paraId="452551FE" w14:textId="77777777" w:rsidR="00F605E5" w:rsidRDefault="00F605E5">
      <w:r>
        <w:t>• Louo refers to bathing or washing the entire body.</w:t>
      </w:r>
    </w:p>
    <w:p w14:paraId="50F88A1F" w14:textId="77777777" w:rsidR="00F605E5" w:rsidRDefault="00F605E5">
      <w:r>
        <w:t>• Plyno refers to washing or rinsing inanimate objects, specifically garments or cloths.</w:t>
      </w:r>
    </w:p>
    <w:p w14:paraId="10B3AF77" w14:textId="77777777" w:rsidR="00F605E5" w:rsidRDefault="00F605E5">
      <w:r>
        <w:t>• Nipto is reserved for washing a specific part of the body, often with the hands acting as the instrument of cleansing or being the object cleansed.</w:t>
      </w:r>
    </w:p>
    <w:p w14:paraId="5468F868" w14:textId="77777777" w:rsidR="00F605E5" w:rsidRDefault="00F605E5"/>
    <w:p w14:paraId="7C589AB4" w14:textId="77777777" w:rsidR="00F605E5" w:rsidRPr="00F605E5" w:rsidRDefault="00F605E5">
      <w:pPr>
        <w:rPr>
          <w:b/>
        </w:rPr>
      </w:pPr>
      <w:r w:rsidRPr="00F605E5">
        <w:rPr>
          <w:b/>
        </w:rPr>
        <w:t>3. Usage and Word Pictures</w:t>
      </w:r>
    </w:p>
    <w:p w14:paraId="588BBBD8" w14:textId="77777777" w:rsidR="00F605E5" w:rsidRDefault="00F605E5">
      <w:r>
        <w:t>The verb occurs 17 times in the New Testament, predominantly in the Gospels, and frequently carries symbolic or relational weight beyond mere physical cleansing:</w:t>
      </w:r>
    </w:p>
    <w:p w14:paraId="263B4AD1" w14:textId="77777777" w:rsidR="00F605E5" w:rsidRDefault="00F605E5">
      <w:r>
        <w:t>• In the context of obedience and healing: In John 9:7, Jesus tells the blind man to "wash in the pool of Siloam." The physical act of washing (nipto) was the step of active obedience that resulted in physical and spiritual sight.</w:t>
      </w:r>
    </w:p>
    <w:p w14:paraId="058B283F" w14:textId="77777777" w:rsidR="00F605E5" w:rsidRDefault="00F605E5">
      <w:r>
        <w:t>• In the context of humble service: In John 13:5-14, Jesus uses nipto to describe washing His disciples' feet. Here, the word becomes a profound picture of humility, servanthood, and relational cleansing.</w:t>
      </w:r>
    </w:p>
    <w:p w14:paraId="07047846" w14:textId="77777777" w:rsidR="00F605E5" w:rsidRDefault="00F605E5">
      <w:r>
        <w:t>• In the distinction between salvation and sanctification: In John 13:10, Jesus contrasts louo (the once-for-all bath of salvation) with nipto (the ongoing washing of the feet needed to maintain clean walk and fellowship): "He who is bathed [louo] needs only to wash [nipto] his feet."</w:t>
      </w:r>
    </w:p>
    <w:p w14:paraId="3A71A27B" w14:textId="77777777" w:rsidR="00F605E5" w:rsidRDefault="00F605E5"/>
    <w:p w14:paraId="3E8D7109" w14:textId="77777777" w:rsidR="00F605E5" w:rsidRPr="00F605E5" w:rsidRDefault="00F605E5">
      <w:pPr>
        <w:rPr>
          <w:b/>
        </w:rPr>
      </w:pPr>
      <w:r w:rsidRPr="00F605E5">
        <w:rPr>
          <w:b/>
        </w:rPr>
        <w:t>4. Theological Implications</w:t>
      </w:r>
    </w:p>
    <w:p w14:paraId="09477369" w14:textId="77777777" w:rsidR="00F605E5" w:rsidRDefault="00F605E5">
      <w:r>
        <w:t>The controversy in Matthew 15:2 exposes the theological danger of legalism and externalism. The Pharisees prioritized nipto—the external, ritual purification of hands—while neglecting the moral condition of their hearts. Jesus uses this interaction to expose the hypocrisy of substituting human traditions for the commandments of God. Theologically, nipto in this passage illustrates that external rituals cannot cleanse the human soul. True defilement is moral, originating from within a corrupt heart, and true cleansing must likewise be internal, accomplished by God's grace rather than human ritual.</w:t>
      </w:r>
    </w:p>
    <w:p w14:paraId="035ABEC8" w14:textId="77777777" w:rsidR="00F605E5" w:rsidRDefault="00F605E5"/>
    <w:p w14:paraId="3251CC02" w14:textId="77777777" w:rsidR="00F605E5" w:rsidRPr="00F605E5" w:rsidRDefault="00F605E5">
      <w:pPr>
        <w:rPr>
          <w:b/>
        </w:rPr>
      </w:pPr>
      <w:r w:rsidRPr="00F605E5">
        <w:rPr>
          <w:b/>
        </w:rPr>
        <w:t>5. Contextual Nuance in the Passage</w:t>
      </w:r>
    </w:p>
    <w:p w14:paraId="1AA07704" w14:textId="77777777" w:rsidR="00F605E5" w:rsidRDefault="00F605E5">
      <w:r>
        <w:t>In Matthew 15:2, the scribes and Pharisees ask, "Why do Your disciples transgress the tradition of the elders? For they do not wash [nipto] their hands when they eat bread." The accusation is not that the disciples had physically dirty hands, but that they had omitted the meticulous ceremonial washing required by rabbinic tradition. According to these traditions, any contact with the everyday world could bring ceremonial uncleanness. If a person did not wash their hands in the prescribed manner, any food they touched would become unclean, defiling the person who consumed it. By defending His disciples, Jesus rejects the authority of these man-made traditions and asserts that food entering the stomach cannot defile a person; only the evil thoughts, murders, adulteries, and thefts emerging from the heart can truly defile.</w:t>
      </w:r>
    </w:p>
    <w:p w14:paraId="12DA737A" w14:textId="77777777" w:rsidR="00F605E5" w:rsidRDefault="00F605E5"/>
    <w:p w14:paraId="73E57211" w14:textId="77777777" w:rsidR="00F605E5" w:rsidRPr="00F605E5" w:rsidRDefault="00F605E5">
      <w:pPr>
        <w:rPr>
          <w:b/>
        </w:rPr>
      </w:pPr>
      <w:r w:rsidRPr="00F605E5">
        <w:rPr>
          <w:b/>
        </w:rPr>
        <w:t>6. Key Uses in Other Verses (NKJV)</w:t>
      </w:r>
    </w:p>
    <w:p w14:paraId="2F024E32" w14:textId="77777777" w:rsidR="00F605E5" w:rsidRDefault="00F605E5">
      <w:r>
        <w:t>• Matthew 6:17: "But you, when you fast, anoint your head and wash your face,"</w:t>
      </w:r>
    </w:p>
    <w:p w14:paraId="5985D293" w14:textId="77777777" w:rsidR="00F605E5" w:rsidRDefault="00F605E5">
      <w:r>
        <w:t>• John 9:7: "And He said to him, 'Go, wash in the pool of Siloam' (which is translated, Sent). So he went and washed, and came back seeing."</w:t>
      </w:r>
    </w:p>
    <w:p w14:paraId="1A8F4B48" w14:textId="77777777" w:rsidR="00F605E5" w:rsidRDefault="00F605E5">
      <w:r>
        <w:t>• John 13:5: "After that, He poured water into a basin and began to wash the disciples’ feet, and to wipe them with the towel with which He was girded."</w:t>
      </w:r>
    </w:p>
    <w:p w14:paraId="0A69D586" w14:textId="77777777" w:rsidR="00F605E5" w:rsidRDefault="00F605E5">
      <w:r>
        <w:t>• John 13:10: "Jesus said to him, 'He who is bathed needs only to wash his feet, but is completely clean; and you are clean, but not all of you.'"</w:t>
      </w:r>
    </w:p>
    <w:p w14:paraId="33EC13C3" w14:textId="77777777" w:rsidR="00F605E5" w:rsidRDefault="00F605E5">
      <w:r>
        <w:t>• 1 Timothy 5:10: "...well reported of for good works: if she has brought up children, if she has lodged strangers, if she has washed the saints’ feet, if she has relieved the afflicted, if she has diligently followed every good work."</w:t>
      </w:r>
    </w:p>
    <w:p w14:paraId="6FA925FB" w14:textId="77777777" w:rsidR="00F605E5" w:rsidRDefault="00F605E5"/>
    <w:p w14:paraId="24BB4DEF" w14:textId="77777777" w:rsidR="00F605E5" w:rsidRPr="00F605E5" w:rsidRDefault="00F605E5">
      <w:pPr>
        <w:rPr>
          <w:b/>
        </w:rPr>
      </w:pPr>
      <w:r w:rsidRPr="00F605E5">
        <w:rPr>
          <w:b/>
        </w:rPr>
        <w:t>7. Other Relevant Insights</w:t>
      </w:r>
    </w:p>
    <w:p w14:paraId="3549218D" w14:textId="77777777" w:rsidR="00F605E5" w:rsidRDefault="00F605E5">
      <w:r>
        <w:t>The related Greek adjective aniptos (G449), meaning "unwashed," is used in Matthew 15:20 when Jesus concludes His discourse: "but to eat with unwashed [aniptos] hands does not defile a man." Rabbinic literature shows that the rules surrounding handwashing were incredibly precise, specifying the exact volume of water required (at least a quarter of a log, or about one and a half eggshells) and the exact direction the water must run off the wrists. This meticulous attention to external detail stands in stark contrast to the simplicity of faith and inner purity that Jesus demands.</w:t>
      </w:r>
    </w:p>
    <w:p w14:paraId="75CA3FF6" w14:textId="77777777" w:rsidR="00F605E5" w:rsidRDefault="00F605E5"/>
    <w:p w14:paraId="6F6D17FC" w14:textId="77777777" w:rsidR="00F605E5" w:rsidRPr="00F605E5" w:rsidRDefault="00F605E5">
      <w:pPr>
        <w:rPr>
          <w:b/>
        </w:rPr>
      </w:pPr>
      <w:r w:rsidRPr="00F605E5">
        <w:rPr>
          <w:b/>
        </w:rPr>
        <w:t>8. References</w:t>
      </w:r>
    </w:p>
    <w:p w14:paraId="30ED0E70" w14:textId="77777777" w:rsidR="00F605E5" w:rsidRDefault="00F605E5">
      <w:r>
        <w:t>• BDAG, s.v. "nipto."</w:t>
      </w:r>
    </w:p>
    <w:p w14:paraId="38AF1881" w14:textId="77777777" w:rsidR="00F605E5" w:rsidRDefault="00F605E5">
      <w:r>
        <w:t>• Thayer's Greek-English Lexicon of the New Testament.</w:t>
      </w:r>
    </w:p>
    <w:p w14:paraId="678E5F36" w14:textId="77777777" w:rsidR="00F605E5" w:rsidRDefault="00F605E5">
      <w:r>
        <w:t>• Vine's Expository Dictionary of New Testament Words.</w:t>
      </w:r>
    </w:p>
    <w:p w14:paraId="5D50F14C" w14:textId="77777777" w:rsidR="00F605E5" w:rsidRDefault="00F605E5">
      <w:r>
        <w:t>• Theological Dictionary of the New Testament.</w:t>
      </w:r>
    </w:p>
    <w:p w14:paraId="658DA03E" w14:textId="77777777" w:rsidR="00F605E5" w:rsidRDefault="00F605E5">
      <w:r>
        <w:t>• Blue Letter Bible.</w:t>
      </w:r>
    </w:p>
    <w:p w14:paraId="5A0E2C53" w14:textId="05496243" w:rsidR="004C5552" w:rsidRDefault="00F605E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05E5"/>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3776"/>
  <w15:chartTrackingRefBased/>
  <w15:docId w15:val="{71504BC7-D3F9-40A6-957A-BB7B8B6AA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5E5"/>
    <w:rPr>
      <w:rFonts w:eastAsiaTheme="majorEastAsia" w:cstheme="majorBidi"/>
      <w:color w:val="272727" w:themeColor="text1" w:themeTint="D8"/>
    </w:rPr>
  </w:style>
  <w:style w:type="paragraph" w:styleId="Title">
    <w:name w:val="Title"/>
    <w:basedOn w:val="Normal"/>
    <w:next w:val="Normal"/>
    <w:link w:val="TitleChar"/>
    <w:uiPriority w:val="10"/>
    <w:qFormat/>
    <w:rsid w:val="00F6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5E5"/>
    <w:pPr>
      <w:spacing w:before="160"/>
      <w:jc w:val="center"/>
    </w:pPr>
    <w:rPr>
      <w:i/>
      <w:iCs/>
      <w:color w:val="404040" w:themeColor="text1" w:themeTint="BF"/>
    </w:rPr>
  </w:style>
  <w:style w:type="character" w:customStyle="1" w:styleId="QuoteChar">
    <w:name w:val="Quote Char"/>
    <w:basedOn w:val="DefaultParagraphFont"/>
    <w:link w:val="Quote"/>
    <w:uiPriority w:val="29"/>
    <w:rsid w:val="00F605E5"/>
    <w:rPr>
      <w:i/>
      <w:iCs/>
      <w:color w:val="404040" w:themeColor="text1" w:themeTint="BF"/>
    </w:rPr>
  </w:style>
  <w:style w:type="paragraph" w:styleId="ListParagraph">
    <w:name w:val="List Paragraph"/>
    <w:basedOn w:val="Normal"/>
    <w:uiPriority w:val="34"/>
    <w:qFormat/>
    <w:rsid w:val="00F605E5"/>
    <w:pPr>
      <w:ind w:left="720"/>
      <w:contextualSpacing/>
    </w:pPr>
  </w:style>
  <w:style w:type="character" w:styleId="IntenseEmphasis">
    <w:name w:val="Intense Emphasis"/>
    <w:basedOn w:val="DefaultParagraphFont"/>
    <w:uiPriority w:val="21"/>
    <w:qFormat/>
    <w:rsid w:val="00F605E5"/>
    <w:rPr>
      <w:i/>
      <w:iCs/>
      <w:color w:val="2E74B5" w:themeColor="accent1" w:themeShade="BF"/>
    </w:rPr>
  </w:style>
  <w:style w:type="paragraph" w:styleId="IntenseQuote">
    <w:name w:val="Intense Quote"/>
    <w:basedOn w:val="Normal"/>
    <w:next w:val="Normal"/>
    <w:link w:val="IntenseQuoteChar"/>
    <w:uiPriority w:val="30"/>
    <w:qFormat/>
    <w:rsid w:val="00F605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05E5"/>
    <w:rPr>
      <w:i/>
      <w:iCs/>
      <w:color w:val="2E74B5" w:themeColor="accent1" w:themeShade="BF"/>
    </w:rPr>
  </w:style>
  <w:style w:type="character" w:styleId="IntenseReference">
    <w:name w:val="Intense Reference"/>
    <w:basedOn w:val="DefaultParagraphFont"/>
    <w:uiPriority w:val="32"/>
    <w:qFormat/>
    <w:rsid w:val="00F605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4896</Characters>
  <Application>Microsoft Office Word</Application>
  <DocSecurity>0</DocSecurity>
  <Lines>94</Lines>
  <Paragraphs>51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