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13721" w14:textId="77777777" w:rsidR="00D762F5" w:rsidRPr="00D762F5" w:rsidRDefault="00D762F5">
      <w:pPr>
        <w:rPr>
          <w:b/>
        </w:rPr>
      </w:pPr>
      <w:r w:rsidRPr="00D762F5">
        <w:rPr>
          <w:b/>
        </w:rPr>
        <w:t>DOCTRINES - ( didaskalia, Strong's G1319 )</w:t>
      </w:r>
    </w:p>
    <w:p w14:paraId="0DBCEB05" w14:textId="77777777" w:rsidR="00D762F5" w:rsidRDefault="00D762F5">
      <w:r w:rsidRPr="00D762F5">
        <w:rPr>
          <w:b/>
        </w:rPr>
        <w:t>Summary:</w:t>
      </w:r>
    </w:p>
    <w:p w14:paraId="2390E660" w14:textId="77777777" w:rsidR="00D762F5" w:rsidRDefault="00D762F5">
      <w:r>
        <w:t>The word didaskalia refers to instruction, teaching, or the body of doctrine imparted to learners. In Matthew 15:9, it specifically highlights the danger of replacing the living commands of God with the rigid, uninspired traditions and rules of men, warning against a form of religion that is external, human-centered, and spiritually void.</w:t>
      </w:r>
    </w:p>
    <w:p w14:paraId="08E2B643" w14:textId="77777777" w:rsidR="00D762F5" w:rsidRDefault="00D762F5"/>
    <w:p w14:paraId="7C76E374" w14:textId="77777777" w:rsidR="00D762F5" w:rsidRDefault="00D762F5">
      <w:r w:rsidRPr="00D762F5">
        <w:rPr>
          <w:b/>
        </w:rPr>
        <w:t>Full Study:</w:t>
      </w:r>
    </w:p>
    <w:p w14:paraId="7800E567" w14:textId="77777777" w:rsidR="00D762F5" w:rsidRDefault="00D762F5"/>
    <w:p w14:paraId="556DA1D1" w14:textId="77777777" w:rsidR="00D762F5" w:rsidRPr="00D762F5" w:rsidRDefault="00D762F5">
      <w:pPr>
        <w:rPr>
          <w:b/>
        </w:rPr>
      </w:pPr>
      <w:r w:rsidRPr="00D762F5">
        <w:rPr>
          <w:b/>
        </w:rPr>
        <w:t>1. Word Picture / Background</w:t>
      </w:r>
    </w:p>
    <w:p w14:paraId="69E5C370" w14:textId="77777777" w:rsidR="00D762F5" w:rsidRDefault="00D762F5">
      <w:r>
        <w:t xml:space="preserve">- The root idea is grounded in the act of teaching, instructing, or training a pupil. </w:t>
      </w:r>
    </w:p>
    <w:p w14:paraId="2E878AD6" w14:textId="77777777" w:rsidR="00D762F5" w:rsidRDefault="00D762F5">
      <w:r>
        <w:t>- In the Greco-Roman and Jewish worlds, teaching was a vital transmission of wisdom, tradition, and authority from master to disciple.</w:t>
      </w:r>
    </w:p>
    <w:p w14:paraId="20E603D8" w14:textId="77777777" w:rsidR="00D762F5" w:rsidRDefault="00D762F5">
      <w:r>
        <w:t>- In Matthew 15, Jesus confronts the Pharisees and scribes who elevated their oral traditions and rabbinical rulings to a level equal with—or superior to—the written Word of God. The "doctrines" rebuked here represent human systems of thought masquerading as divine authority.</w:t>
      </w:r>
    </w:p>
    <w:p w14:paraId="332E2F9D" w14:textId="77777777" w:rsidR="00D762F5" w:rsidRDefault="00D762F5"/>
    <w:p w14:paraId="0DE57214" w14:textId="77777777" w:rsidR="00D762F5" w:rsidRPr="00D762F5" w:rsidRDefault="00D762F5">
      <w:pPr>
        <w:rPr>
          <w:b/>
        </w:rPr>
      </w:pPr>
      <w:r w:rsidRPr="00D762F5">
        <w:rPr>
          <w:b/>
        </w:rPr>
        <w:t>2. Meaning / Lexical Definition</w:t>
      </w:r>
    </w:p>
    <w:p w14:paraId="36562D27" w14:textId="77777777" w:rsidR="00D762F5" w:rsidRDefault="00D762F5">
      <w:r>
        <w:t>- Didaskalia carries a dual semantic range: it can mean the act of teaching (instruction), or the content of what is taught (doctrine, teaching, precept).</w:t>
      </w:r>
    </w:p>
    <w:p w14:paraId="230EFA60" w14:textId="77777777" w:rsidR="00D762F5" w:rsidRDefault="00D762F5">
      <w:r>
        <w:t>- It describes authoritative instruction that shapes belief and behavior, pointing either to the truth revealed by God or, as in this context, the erroneous teachings and traditions invented by humans.</w:t>
      </w:r>
    </w:p>
    <w:p w14:paraId="10A7FA1D" w14:textId="77777777" w:rsidR="00D762F5" w:rsidRDefault="00D762F5"/>
    <w:p w14:paraId="1732D7B8" w14:textId="77777777" w:rsidR="00D762F5" w:rsidRPr="00D762F5" w:rsidRDefault="00D762F5">
      <w:pPr>
        <w:rPr>
          <w:b/>
        </w:rPr>
      </w:pPr>
      <w:r w:rsidRPr="00D762F5">
        <w:rPr>
          <w:b/>
        </w:rPr>
        <w:t>3. Usage and Word Pictures</w:t>
      </w:r>
    </w:p>
    <w:p w14:paraId="148A75A1" w14:textId="77777777" w:rsidR="00D762F5" w:rsidRDefault="00D762F5">
      <w:r>
        <w:t>- When applied to divine truth, it describes sound doctrine that builds up the believer in godliness and truth.</w:t>
      </w:r>
    </w:p>
    <w:p w14:paraId="1ECF556A" w14:textId="77777777" w:rsidR="00D762F5" w:rsidRDefault="00D762F5">
      <w:r>
        <w:t>- When applied to human invention, it paints a picture of hollow religious scaffolding—rules constructed by human ingenuity that have the appearance of wisdom but lack the power to transform the heart.</w:t>
      </w:r>
    </w:p>
    <w:p w14:paraId="130C98A1" w14:textId="77777777" w:rsidR="00D762F5" w:rsidRDefault="00D762F5"/>
    <w:p w14:paraId="65481926" w14:textId="77777777" w:rsidR="00D762F5" w:rsidRPr="00D762F5" w:rsidRDefault="00D762F5">
      <w:pPr>
        <w:rPr>
          <w:b/>
        </w:rPr>
      </w:pPr>
      <w:r w:rsidRPr="00D762F5">
        <w:rPr>
          <w:b/>
        </w:rPr>
        <w:t>4. Theological Implications</w:t>
      </w:r>
    </w:p>
    <w:p w14:paraId="19F9BDA5" w14:textId="77777777" w:rsidR="00D762F5" w:rsidRDefault="00D762F5">
      <w:r>
        <w:t xml:space="preserve">- God alone possesses the ultimate authority to define truth and establish the parameters of true worship. </w:t>
      </w:r>
    </w:p>
    <w:p w14:paraId="1CED1991" w14:textId="77777777" w:rsidR="00D762F5" w:rsidRPr="00D762F5" w:rsidRDefault="00D762F5">
      <w:pPr>
        <w:rPr>
          <w:b/>
        </w:rPr>
      </w:pPr>
      <w:r w:rsidRPr="00D762F5">
        <w:rPr>
          <w:b/>
        </w:rPr>
        <w:t>- When human traditions, denominational preferences, or cultural additions are elevated to the level of divine doctrine, worship becomes vain and unacceptable to God.</w:t>
      </w:r>
    </w:p>
    <w:p w14:paraId="4EFA931C" w14:textId="77777777" w:rsidR="00D762F5" w:rsidRDefault="00D762F5">
      <w:r>
        <w:t>- True faith requires a constant, humble return to the pure Word of God as the sole infallible rule of faith and practice.</w:t>
      </w:r>
    </w:p>
    <w:p w14:paraId="7DEA854A" w14:textId="77777777" w:rsidR="00D762F5" w:rsidRDefault="00D762F5"/>
    <w:p w14:paraId="29086C35" w14:textId="77777777" w:rsidR="00D762F5" w:rsidRPr="00D762F5" w:rsidRDefault="00D762F5">
      <w:pPr>
        <w:rPr>
          <w:b/>
        </w:rPr>
      </w:pPr>
      <w:r w:rsidRPr="00D762F5">
        <w:rPr>
          <w:b/>
        </w:rPr>
        <w:t>5. Contextual Nuance in the Passage</w:t>
      </w:r>
    </w:p>
    <w:p w14:paraId="432BFEB3" w14:textId="77777777" w:rsidR="00D762F5" w:rsidRDefault="00D762F5">
      <w:r>
        <w:t>- In Matthew 15:9, Jesus quotes the prophet Isaiah to rebuke the religious leaders: "And in vain they worship Me, Teaching as doctrines the commandments of men."</w:t>
      </w:r>
    </w:p>
    <w:p w14:paraId="09D703E1" w14:textId="77777777" w:rsidR="00D762F5" w:rsidRDefault="00D762F5">
      <w:r>
        <w:t>- Here, didaskalia exposes the tragic error of substituting God's moral and spiritual demands with external human regulations. The result of such teaching is empty worship and a hardened heart toward God.</w:t>
      </w:r>
    </w:p>
    <w:p w14:paraId="18BC82F7" w14:textId="77777777" w:rsidR="00D762F5" w:rsidRDefault="00D762F5"/>
    <w:p w14:paraId="12F9085D" w14:textId="77777777" w:rsidR="00D762F5" w:rsidRPr="00D762F5" w:rsidRDefault="00D762F5">
      <w:pPr>
        <w:rPr>
          <w:b/>
        </w:rPr>
      </w:pPr>
      <w:r w:rsidRPr="00D762F5">
        <w:rPr>
          <w:b/>
        </w:rPr>
        <w:t>6. Key Uses in Other Verses (NKJV)</w:t>
      </w:r>
    </w:p>
    <w:p w14:paraId="76C287F6" w14:textId="77777777" w:rsidR="00D762F5" w:rsidRDefault="00D762F5">
      <w:r>
        <w:t>- Romans 15:4: "For whatever things were written before were written for our learning, that we through the patience and comfort of the Scriptures might have hope."</w:t>
      </w:r>
    </w:p>
    <w:p w14:paraId="1FE6E0B4" w14:textId="77777777" w:rsidR="00D762F5" w:rsidRDefault="00D762F5">
      <w:r>
        <w:t>- Ephesians 4:14: "that we should no longer be children, tossed to and fro and carried about with every wind of doctrine, by the trickery of men, in the cunning craftiness of deceitful plotting"</w:t>
      </w:r>
    </w:p>
    <w:p w14:paraId="77472870" w14:textId="77777777" w:rsidR="00D762F5" w:rsidRDefault="00D762F5">
      <w:r>
        <w:t>- 1 Timothy 4:13: "Till I come, give attention to reading, to exhortation, to doctrine."</w:t>
      </w:r>
    </w:p>
    <w:p w14:paraId="7FE742BA" w14:textId="77777777" w:rsidR="00D762F5" w:rsidRDefault="00D762F5">
      <w:r>
        <w:t>- 2 Timothy 3:16: "All Scripture is given by inspiration of God, and is profitable for doctrine, for reproof, for correction, for instruction in righteousness"</w:t>
      </w:r>
    </w:p>
    <w:p w14:paraId="65F7C517" w14:textId="77777777" w:rsidR="00D762F5" w:rsidRDefault="00D762F5">
      <w:r>
        <w:t>- Titus 1:9: "holding fast the faithful word as he has been taught, that he may be able, by sound doctrine, both to exhort and convict those who contradict."</w:t>
      </w:r>
    </w:p>
    <w:p w14:paraId="6D50F65E" w14:textId="77777777" w:rsidR="00D762F5" w:rsidRDefault="00D762F5"/>
    <w:p w14:paraId="56086D62" w14:textId="77777777" w:rsidR="00D762F5" w:rsidRPr="00D762F5" w:rsidRDefault="00D762F5">
      <w:pPr>
        <w:rPr>
          <w:b/>
        </w:rPr>
      </w:pPr>
      <w:r w:rsidRPr="00D762F5">
        <w:rPr>
          <w:b/>
        </w:rPr>
        <w:t>7. Other Relevant Insights</w:t>
      </w:r>
    </w:p>
    <w:p w14:paraId="1C591E8C" w14:textId="77777777" w:rsidR="00D762F5" w:rsidRDefault="00D762F5">
      <w:r>
        <w:t>- The New Testament sharply contrasts the life-giving didaskalia that comes from God through Christ and the Apostles with the dead, burdensome legalism imposed by human religious systems.</w:t>
      </w:r>
    </w:p>
    <w:p w14:paraId="21F5A173" w14:textId="77777777" w:rsidR="00D762F5" w:rsidRDefault="00D762F5">
      <w:r>
        <w:t>- Pastors and teachers are warned to examine their instruction, ensuring that they impart God's truth rather than personal opinions, cultural trends, or mere traditions.</w:t>
      </w:r>
    </w:p>
    <w:p w14:paraId="673F8248" w14:textId="77777777" w:rsidR="00D762F5" w:rsidRDefault="00D762F5"/>
    <w:p w14:paraId="0A75E544" w14:textId="77777777" w:rsidR="00D762F5" w:rsidRPr="00D762F5" w:rsidRDefault="00D762F5">
      <w:pPr>
        <w:rPr>
          <w:b/>
        </w:rPr>
      </w:pPr>
      <w:r w:rsidRPr="00D762F5">
        <w:rPr>
          <w:b/>
        </w:rPr>
        <w:t>8. References</w:t>
      </w:r>
    </w:p>
    <w:p w14:paraId="67E924C3" w14:textId="77777777" w:rsidR="00D762F5" w:rsidRDefault="00D762F5">
      <w:r>
        <w:t>BDAG (Bauer, Danker, Arndt, and Gingrich)</w:t>
      </w:r>
    </w:p>
    <w:p w14:paraId="76343C7B" w14:textId="77777777" w:rsidR="00D762F5" w:rsidRDefault="00D762F5">
      <w:r>
        <w:t>TDNT (Theological Dictionary of the New Testament)</w:t>
      </w:r>
    </w:p>
    <w:p w14:paraId="4D012D40" w14:textId="77777777" w:rsidR="00D762F5" w:rsidRDefault="00D762F5">
      <w:r>
        <w:t>NIDNTTE (New International Dictionary of New Testament Theology and Exegesis)</w:t>
      </w:r>
    </w:p>
    <w:p w14:paraId="4131BFC0" w14:textId="77777777" w:rsidR="00D762F5" w:rsidRDefault="00D762F5">
      <w:r>
        <w:t>Vine's Expository Dictionary of Old and New Testament Words</w:t>
      </w:r>
    </w:p>
    <w:p w14:paraId="2C95F7E0" w14:textId="77777777" w:rsidR="00D762F5" w:rsidRDefault="00D762F5">
      <w:r>
        <w:t>Zodhiates, Spiros, The Complete Word Study Dictionary: New Testament</w:t>
      </w:r>
    </w:p>
    <w:p w14:paraId="10531F06" w14:textId="77777777" w:rsidR="00D762F5" w:rsidRDefault="00D762F5">
      <w:r>
        <w:t>Enduring Word Bible Commentary by David Guzik</w:t>
      </w:r>
    </w:p>
    <w:p w14:paraId="5FD9EA11" w14:textId="77777777" w:rsidR="004C5552" w:rsidRDefault="00D762F5">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62F5"/>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FC285"/>
  <w15:chartTrackingRefBased/>
  <w15:docId w15:val="{0A3D9677-5C2B-40C6-8B31-63FD6A20D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6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6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2F5"/>
    <w:rPr>
      <w:rFonts w:eastAsiaTheme="majorEastAsia" w:cstheme="majorBidi"/>
      <w:color w:val="272727" w:themeColor="text1" w:themeTint="D8"/>
    </w:rPr>
  </w:style>
  <w:style w:type="paragraph" w:styleId="Title">
    <w:name w:val="Title"/>
    <w:basedOn w:val="Normal"/>
    <w:next w:val="Normal"/>
    <w:link w:val="TitleChar"/>
    <w:uiPriority w:val="10"/>
    <w:qFormat/>
    <w:rsid w:val="00D76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2F5"/>
    <w:pPr>
      <w:spacing w:before="160"/>
      <w:jc w:val="center"/>
    </w:pPr>
    <w:rPr>
      <w:i/>
      <w:iCs/>
      <w:color w:val="404040" w:themeColor="text1" w:themeTint="BF"/>
    </w:rPr>
  </w:style>
  <w:style w:type="character" w:customStyle="1" w:styleId="QuoteChar">
    <w:name w:val="Quote Char"/>
    <w:basedOn w:val="DefaultParagraphFont"/>
    <w:link w:val="Quote"/>
    <w:uiPriority w:val="29"/>
    <w:rsid w:val="00D762F5"/>
    <w:rPr>
      <w:i/>
      <w:iCs/>
      <w:color w:val="404040" w:themeColor="text1" w:themeTint="BF"/>
    </w:rPr>
  </w:style>
  <w:style w:type="paragraph" w:styleId="ListParagraph">
    <w:name w:val="List Paragraph"/>
    <w:basedOn w:val="Normal"/>
    <w:uiPriority w:val="34"/>
    <w:qFormat/>
    <w:rsid w:val="00D762F5"/>
    <w:pPr>
      <w:ind w:left="720"/>
      <w:contextualSpacing/>
    </w:pPr>
  </w:style>
  <w:style w:type="character" w:styleId="IntenseEmphasis">
    <w:name w:val="Intense Emphasis"/>
    <w:basedOn w:val="DefaultParagraphFont"/>
    <w:uiPriority w:val="21"/>
    <w:qFormat/>
    <w:rsid w:val="00D762F5"/>
    <w:rPr>
      <w:i/>
      <w:iCs/>
      <w:color w:val="2E74B5" w:themeColor="accent1" w:themeShade="BF"/>
    </w:rPr>
  </w:style>
  <w:style w:type="paragraph" w:styleId="IntenseQuote">
    <w:name w:val="Intense Quote"/>
    <w:basedOn w:val="Normal"/>
    <w:next w:val="Normal"/>
    <w:link w:val="IntenseQuoteChar"/>
    <w:uiPriority w:val="30"/>
    <w:qFormat/>
    <w:rsid w:val="00D762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62F5"/>
    <w:rPr>
      <w:i/>
      <w:iCs/>
      <w:color w:val="2E74B5" w:themeColor="accent1" w:themeShade="BF"/>
    </w:rPr>
  </w:style>
  <w:style w:type="character" w:styleId="IntenseReference">
    <w:name w:val="Intense Reference"/>
    <w:basedOn w:val="DefaultParagraphFont"/>
    <w:uiPriority w:val="32"/>
    <w:qFormat/>
    <w:rsid w:val="00D762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659</Words>
  <Characters>3432</Characters>
  <Application>Microsoft Office Word</Application>
  <DocSecurity>0</DocSecurity>
  <Lines>66</Lines>
  <Paragraphs>35</Paragraphs>
  <ScaleCrop>false</ScaleCrop>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