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3E16" w14:textId="77777777" w:rsidR="0070514E" w:rsidRPr="0070514E" w:rsidRDefault="0070514E">
      <w:pPr>
        <w:rPr>
          <w:b/>
        </w:rPr>
      </w:pPr>
      <w:r w:rsidRPr="0070514E">
        <w:rPr>
          <w:b/>
        </w:rPr>
        <w:t>SIGN - ( sēmeion , Strong's G4592 )</w:t>
      </w:r>
    </w:p>
    <w:p w14:paraId="7AA2491D" w14:textId="77777777" w:rsidR="0070514E" w:rsidRDefault="0070514E">
      <w:r w:rsidRPr="0070514E">
        <w:rPr>
          <w:b/>
        </w:rPr>
        <w:t>Summary:</w:t>
      </w:r>
    </w:p>
    <w:p w14:paraId="49CF33C2" w14:textId="77777777" w:rsidR="0070514E" w:rsidRDefault="0070514E">
      <w:r>
        <w:t>The Greek word sēmeion refers to a sign, mark, token, or wonder that points beyond itself to a deeper spiritual reality or divine truth. In the New Testament, it is not merely a spectacular miracle intended to entertain, but a significant event or evidence that validates a person's authority, identity, or message as coming from God. In Matthew 16:1, the religious leaders demand a "sign from heaven" to validate Jesus' messianic claims, exposing their unbelief and hard-heartedness, as they blind themselves to the numerous "signs of the times" already occurring around them.</w:t>
      </w:r>
    </w:p>
    <w:p w14:paraId="2E18E06C" w14:textId="77777777" w:rsidR="0070514E" w:rsidRDefault="0070514E"/>
    <w:p w14:paraId="72D9CF92" w14:textId="77777777" w:rsidR="0070514E" w:rsidRDefault="0070514E">
      <w:r w:rsidRPr="0070514E">
        <w:rPr>
          <w:b/>
        </w:rPr>
        <w:t>Full Study:</w:t>
      </w:r>
    </w:p>
    <w:p w14:paraId="0FED210D" w14:textId="77777777" w:rsidR="0070514E" w:rsidRDefault="0070514E"/>
    <w:p w14:paraId="4C85997C" w14:textId="77777777" w:rsidR="0070514E" w:rsidRPr="0070514E" w:rsidRDefault="0070514E">
      <w:pPr>
        <w:rPr>
          <w:b/>
        </w:rPr>
      </w:pPr>
      <w:r w:rsidRPr="0070514E">
        <w:rPr>
          <w:b/>
        </w:rPr>
        <w:t>1. Word Picture / Background</w:t>
      </w:r>
    </w:p>
    <w:p w14:paraId="1F1C2448" w14:textId="77777777" w:rsidR="0070514E" w:rsidRDefault="0070514E">
      <w:r>
        <w:t>• In classical Greek, sēmeion was a signpost, a signal, a military standard, or a seal on a document that authenticated its source. It was a visible indicator that pointed toward a greater, often unseen, reality.</w:t>
      </w:r>
    </w:p>
    <w:p w14:paraId="121621E6" w14:textId="77777777" w:rsidR="0070514E" w:rsidRDefault="0070514E">
      <w:r>
        <w:t>• In the Septuagint (LXX), sēmeion translates the Hebrew word 'ot, which represents the signs and wonders God performed in Egypt (Exodus 7:3) or the covenantal tokens like the rainbow (Genesis 9:12) and circumcision (Genesis 17:11).</w:t>
      </w:r>
    </w:p>
    <w:p w14:paraId="7EBD149D" w14:textId="77777777" w:rsidR="0070514E" w:rsidRDefault="0070514E">
      <w:r>
        <w:t>• The background is deeply tied to the Old Testament expectation that God would authenticate His messengers, prophets, and ultimate Messiah through visible, verifiable demonstrations of His sovereign power.</w:t>
      </w:r>
    </w:p>
    <w:p w14:paraId="6A97C9BA" w14:textId="77777777" w:rsidR="0070514E" w:rsidRDefault="0070514E"/>
    <w:p w14:paraId="41B7F137" w14:textId="77777777" w:rsidR="0070514E" w:rsidRPr="0070514E" w:rsidRDefault="0070514E">
      <w:pPr>
        <w:rPr>
          <w:b/>
        </w:rPr>
      </w:pPr>
      <w:r w:rsidRPr="0070514E">
        <w:rPr>
          <w:b/>
        </w:rPr>
        <w:t>2. Meaning / Lexical Definition</w:t>
      </w:r>
    </w:p>
    <w:p w14:paraId="46AD5413" w14:textId="77777777" w:rsidR="0070514E" w:rsidRDefault="0070514E">
      <w:r>
        <w:t>• A distinguishing mark, token, or indicator by which something is known or distinguished.</w:t>
      </w:r>
    </w:p>
    <w:p w14:paraId="1938800D" w14:textId="77777777" w:rsidR="0070514E" w:rsidRDefault="0070514E">
      <w:r>
        <w:t>• An event or miracle that acts as an instrument of proof for a divine commission, character, or authority.</w:t>
      </w:r>
    </w:p>
    <w:p w14:paraId="2062DEA4" w14:textId="77777777" w:rsidR="0070514E" w:rsidRDefault="0070514E">
      <w:r>
        <w:t>• A portent, omen, or extraordinary phenomenon signaling future events, such as the signs of the end of the age.</w:t>
      </w:r>
    </w:p>
    <w:p w14:paraId="385B3034" w14:textId="77777777" w:rsidR="0070514E" w:rsidRDefault="0070514E">
      <w:r>
        <w:t>• An authentication of divine truth; a miracle with a message, where the wonder itself is secondary to the truth it signifies.</w:t>
      </w:r>
    </w:p>
    <w:p w14:paraId="616879DE" w14:textId="77777777" w:rsidR="0070514E" w:rsidRDefault="0070514E"/>
    <w:p w14:paraId="37686BCE" w14:textId="77777777" w:rsidR="0070514E" w:rsidRPr="0070514E" w:rsidRDefault="0070514E">
      <w:pPr>
        <w:rPr>
          <w:b/>
        </w:rPr>
      </w:pPr>
      <w:r w:rsidRPr="0070514E">
        <w:rPr>
          <w:b/>
        </w:rPr>
        <w:t>3. Usage and Word Pictures</w:t>
      </w:r>
    </w:p>
    <w:p w14:paraId="64FA5FA7" w14:textId="77777777" w:rsidR="0070514E" w:rsidRDefault="0070514E">
      <w:r>
        <w:t>• Sēmeion is used over 70 times in the New Testament, primarily in the Gospels and the Book of Revelation.</w:t>
      </w:r>
    </w:p>
    <w:p w14:paraId="17648E3E" w14:textId="77777777" w:rsidR="0070514E" w:rsidRDefault="0070514E">
      <w:r>
        <w:t>• In the Synoptic Gospels (Matthew, Mark, Luke), it is frequently used in the context of the religious leaders demanding proof from Jesus, or Jesus warning against false prophets who will perform deceptive signs.</w:t>
      </w:r>
    </w:p>
    <w:p w14:paraId="4644CB40" w14:textId="77777777" w:rsidR="0070514E" w:rsidRDefault="0070514E">
      <w:r>
        <w:t>• In the Gospel of John, miracles are consistently referred to as "signs" because they are deliberately chosen to reveal Jesus' glory and elicit saving faith.</w:t>
      </w:r>
    </w:p>
    <w:p w14:paraId="54D440AC" w14:textId="77777777" w:rsidR="0070514E" w:rsidRDefault="0070514E">
      <w:r>
        <w:t>• The word picture is that of a physical signpost. A signpost is useless if one only stares at the sign itself; its purpose is to direct the traveler to the destination. Similarly, a biblical sign points the observer to the person, authority, and character of God.</w:t>
      </w:r>
    </w:p>
    <w:p w14:paraId="459BD5B9" w14:textId="77777777" w:rsidR="0070514E" w:rsidRDefault="0070514E"/>
    <w:p w14:paraId="1F4A2A3D" w14:textId="77777777" w:rsidR="0070514E" w:rsidRPr="0070514E" w:rsidRDefault="0070514E">
      <w:pPr>
        <w:rPr>
          <w:b/>
        </w:rPr>
      </w:pPr>
      <w:r w:rsidRPr="0070514E">
        <w:rPr>
          <w:b/>
        </w:rPr>
        <w:t>4. Theological Implications</w:t>
      </w:r>
    </w:p>
    <w:p w14:paraId="59830524" w14:textId="77777777" w:rsidR="0070514E" w:rsidRDefault="0070514E">
      <w:r>
        <w:t>• Sēmeion establishes the link between the visible physical realm and the invisible spiritual realm. Miracles are not random disruptions of natural law, but deliberate revelations of the Kingdom of God.</w:t>
      </w:r>
    </w:p>
    <w:p w14:paraId="02ECB9D7" w14:textId="77777777" w:rsidR="0070514E" w:rsidRDefault="0070514E">
      <w:r>
        <w:t>• Signs carry moral responsibility. To witness a sēmeion is to be confronted with the self-revelation of God, requiring a response of faith or a hardening of heart.</w:t>
      </w:r>
    </w:p>
    <w:p w14:paraId="04D5AD05" w14:textId="77777777" w:rsidR="0070514E" w:rsidRDefault="0070514E">
      <w:r>
        <w:t>• Demanding a sign often stems from a spirit of unbelief, not a desire for truth. True faith does not require continuous physical proof, but trusts the character and word of God.</w:t>
      </w:r>
    </w:p>
    <w:p w14:paraId="0AADABE6" w14:textId="77777777" w:rsidR="0070514E" w:rsidRDefault="0070514E"/>
    <w:p w14:paraId="2C5D6D5C" w14:textId="77777777" w:rsidR="0070514E" w:rsidRPr="0070514E" w:rsidRDefault="0070514E">
      <w:pPr>
        <w:rPr>
          <w:b/>
        </w:rPr>
      </w:pPr>
      <w:r w:rsidRPr="0070514E">
        <w:rPr>
          <w:b/>
        </w:rPr>
        <w:t>5. Contextual Nuance in the Passage (Matthew 16:1)</w:t>
      </w:r>
    </w:p>
    <w:p w14:paraId="2406042F" w14:textId="77777777" w:rsidR="0070514E" w:rsidRDefault="0070514E">
      <w:r>
        <w:t>• In Matthew 16:1, the Pharisees and Sadducees—usually bitter theological and political rivals—unite in their opposition to Jesus. They ask Him for a "sign from heaven" (sēmeion ek tou ouranou).</w:t>
      </w:r>
    </w:p>
    <w:p w14:paraId="4E877011" w14:textId="77777777" w:rsidR="0070514E" w:rsidRDefault="0070514E">
      <w:r>
        <w:t>• This request is a hostile test. In Jewish thought, a "sign from heaven" meant a cosmic wonder directly in the sky (like Joshua stopping the sun or Samuel calling for thunder), which they believed could not be counterfeited by demons. They dismissed Jesus' earthly miracles (healing the sick, casting out demons) as potentially demonic.</w:t>
      </w:r>
    </w:p>
    <w:p w14:paraId="63CC0C50" w14:textId="77777777" w:rsidR="0070514E" w:rsidRDefault="0070514E">
      <w:r>
        <w:t>• Jesus rebukes them because they can interpret the physical signs of the weather but are spiritually blind to the "signs of the times" (sēmeia tōn kairōn), which are the messianic works He has already performed in their midst.</w:t>
      </w:r>
    </w:p>
    <w:p w14:paraId="3D383DB3" w14:textId="77777777" w:rsidR="0070514E" w:rsidRDefault="0070514E">
      <w:r>
        <w:t>• Their request reveals that no amount of evidence is sufficient for a closed mind. The only sign they will receive is the "sign of the prophet Jonah" (Matthew 16:4)—a reference to Jesus’ death, burial, and resurrection.</w:t>
      </w:r>
    </w:p>
    <w:p w14:paraId="71E97E81" w14:textId="77777777" w:rsidR="0070514E" w:rsidRDefault="0070514E"/>
    <w:p w14:paraId="141CEBA7" w14:textId="77777777" w:rsidR="0070514E" w:rsidRPr="0070514E" w:rsidRDefault="0070514E">
      <w:pPr>
        <w:rPr>
          <w:b/>
        </w:rPr>
      </w:pPr>
      <w:r w:rsidRPr="0070514E">
        <w:rPr>
          <w:b/>
        </w:rPr>
        <w:t>6. Key Uses in Other Verses (NKJV)</w:t>
      </w:r>
    </w:p>
    <w:p w14:paraId="097F9EA9" w14:textId="77777777" w:rsidR="0070514E" w:rsidRDefault="0070514E">
      <w:r>
        <w:t>• Matthew 12:38 - "Then some of the scribes and Pharisees answered, saying, 'Teacher, we want to see a sign from You.'"</w:t>
      </w:r>
    </w:p>
    <w:p w14:paraId="598E1E30" w14:textId="77777777" w:rsidR="0070514E" w:rsidRDefault="0070514E">
      <w:r>
        <w:t>• Matthew 24:3 - "Now as He sat on the Mount of Olives, the disciples came to Him privately, saying, 'Tell us, when will these things be? And what will be the sign of Your coming, and of the end of the age?'"</w:t>
      </w:r>
    </w:p>
    <w:p w14:paraId="09CD731B" w14:textId="77777777" w:rsidR="0070514E" w:rsidRDefault="0070514E">
      <w:r>
        <w:t>• Luke 2:12 - "And this will be the sign to you: You will find a Babe wrapped in swaddling cloths, lying in a manger."</w:t>
      </w:r>
    </w:p>
    <w:p w14:paraId="1B725C89" w14:textId="77777777" w:rsidR="0070514E" w:rsidRDefault="0070514E">
      <w:r>
        <w:t>• John 2:11 - "This beginning of signs Jesus did in Cana of Galilee, and manifested His glory; and His disciples believed in Him."</w:t>
      </w:r>
    </w:p>
    <w:p w14:paraId="68BE2F61" w14:textId="77777777" w:rsidR="0070514E" w:rsidRDefault="0070514E">
      <w:r>
        <w:t>• John 20:30 - "And truly Jesus did many other signs in the presence of His disciples, which are not written in this book;"</w:t>
      </w:r>
    </w:p>
    <w:p w14:paraId="41778CDA" w14:textId="77777777" w:rsidR="0070514E" w:rsidRDefault="0070514E"/>
    <w:p w14:paraId="5A1B419A" w14:textId="77777777" w:rsidR="0070514E" w:rsidRPr="0070514E" w:rsidRDefault="0070514E">
      <w:pPr>
        <w:rPr>
          <w:b/>
        </w:rPr>
      </w:pPr>
      <w:r w:rsidRPr="0070514E">
        <w:rPr>
          <w:b/>
        </w:rPr>
        <w:t>7. Other Relevant Insights</w:t>
      </w:r>
    </w:p>
    <w:p w14:paraId="71EA5F20" w14:textId="77777777" w:rsidR="0070514E" w:rsidRDefault="0070514E">
      <w:r>
        <w:t>• The contrast between sēmeion (sign) and teras (wonder): In the New Testament, these words are often paired ("signs and wonders"). While teras emphasizes the extraordinary, mind-boggling nature of the event that causes astonishment, sēmeion emphasizes the message, meaning, and divine purpose behind the event.</w:t>
      </w:r>
    </w:p>
    <w:p w14:paraId="2A8BE340" w14:textId="77777777" w:rsidR="0070514E" w:rsidRDefault="0070514E">
      <w:r>
        <w:t>• Paul notes this Jewish characteristic in 1 Corinthians 1:22: "For Jews request a sign, and Greeks seek after wisdom." The seeking of signs can become an idolatrous demand for sight over faith.</w:t>
      </w:r>
    </w:p>
    <w:p w14:paraId="4DC9414F" w14:textId="77777777" w:rsidR="0070514E" w:rsidRDefault="0070514E"/>
    <w:p w14:paraId="45A4A882" w14:textId="77777777" w:rsidR="0070514E" w:rsidRPr="0070514E" w:rsidRDefault="0070514E">
      <w:pPr>
        <w:rPr>
          <w:b/>
        </w:rPr>
      </w:pPr>
      <w:r w:rsidRPr="0070514E">
        <w:rPr>
          <w:b/>
        </w:rPr>
        <w:t>8. References</w:t>
      </w:r>
    </w:p>
    <w:p w14:paraId="5B5708D8" w14:textId="77777777" w:rsidR="0070514E" w:rsidRDefault="0070514E">
      <w:r>
        <w:t>• BDAG (A Greek-English Lexicon of the New Testament and Other Early Christian Literature)</w:t>
      </w:r>
    </w:p>
    <w:p w14:paraId="217503FA" w14:textId="77777777" w:rsidR="0070514E" w:rsidRDefault="0070514E">
      <w:r>
        <w:t>• Thayer's Greek-English Lexicon of the New Testament</w:t>
      </w:r>
    </w:p>
    <w:p w14:paraId="661612BD" w14:textId="77777777" w:rsidR="0070514E" w:rsidRDefault="0070514E">
      <w:r>
        <w:t>• Vine's Expository Dictionary of New Testament Words</w:t>
      </w:r>
    </w:p>
    <w:p w14:paraId="7865E535" w14:textId="77777777" w:rsidR="0070514E" w:rsidRDefault="0070514E">
      <w:r>
        <w:t>• Theological Dictionary of the New Testament (TDNT / Little Kittel)</w:t>
      </w:r>
    </w:p>
    <w:p w14:paraId="2C0D232E" w14:textId="77777777" w:rsidR="0070514E" w:rsidRDefault="0070514E">
      <w:r>
        <w:t>• Blue Letter Bible</w:t>
      </w:r>
    </w:p>
    <w:p w14:paraId="6FEA2EA9" w14:textId="0F0B7541" w:rsidR="004C5552" w:rsidRDefault="0070514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1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514E"/>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77ADF"/>
  <w15:chartTrackingRefBased/>
  <w15:docId w15:val="{4B7CFF77-0EEA-4E14-AD2E-DE6F433C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5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5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14E"/>
    <w:rPr>
      <w:rFonts w:eastAsiaTheme="majorEastAsia" w:cstheme="majorBidi"/>
      <w:color w:val="272727" w:themeColor="text1" w:themeTint="D8"/>
    </w:rPr>
  </w:style>
  <w:style w:type="paragraph" w:styleId="Title">
    <w:name w:val="Title"/>
    <w:basedOn w:val="Normal"/>
    <w:next w:val="Normal"/>
    <w:link w:val="TitleChar"/>
    <w:uiPriority w:val="10"/>
    <w:qFormat/>
    <w:rsid w:val="00705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14E"/>
    <w:pPr>
      <w:spacing w:before="160"/>
      <w:jc w:val="center"/>
    </w:pPr>
    <w:rPr>
      <w:i/>
      <w:iCs/>
      <w:color w:val="404040" w:themeColor="text1" w:themeTint="BF"/>
    </w:rPr>
  </w:style>
  <w:style w:type="character" w:customStyle="1" w:styleId="QuoteChar">
    <w:name w:val="Quote Char"/>
    <w:basedOn w:val="DefaultParagraphFont"/>
    <w:link w:val="Quote"/>
    <w:uiPriority w:val="29"/>
    <w:rsid w:val="0070514E"/>
    <w:rPr>
      <w:i/>
      <w:iCs/>
      <w:color w:val="404040" w:themeColor="text1" w:themeTint="BF"/>
    </w:rPr>
  </w:style>
  <w:style w:type="paragraph" w:styleId="ListParagraph">
    <w:name w:val="List Paragraph"/>
    <w:basedOn w:val="Normal"/>
    <w:uiPriority w:val="34"/>
    <w:qFormat/>
    <w:rsid w:val="0070514E"/>
    <w:pPr>
      <w:ind w:left="720"/>
      <w:contextualSpacing/>
    </w:pPr>
  </w:style>
  <w:style w:type="character" w:styleId="IntenseEmphasis">
    <w:name w:val="Intense Emphasis"/>
    <w:basedOn w:val="DefaultParagraphFont"/>
    <w:uiPriority w:val="21"/>
    <w:qFormat/>
    <w:rsid w:val="0070514E"/>
    <w:rPr>
      <w:i/>
      <w:iCs/>
      <w:color w:val="2E74B5" w:themeColor="accent1" w:themeShade="BF"/>
    </w:rPr>
  </w:style>
  <w:style w:type="paragraph" w:styleId="IntenseQuote">
    <w:name w:val="Intense Quote"/>
    <w:basedOn w:val="Normal"/>
    <w:next w:val="Normal"/>
    <w:link w:val="IntenseQuoteChar"/>
    <w:uiPriority w:val="30"/>
    <w:qFormat/>
    <w:rsid w:val="007051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514E"/>
    <w:rPr>
      <w:i/>
      <w:iCs/>
      <w:color w:val="2E74B5" w:themeColor="accent1" w:themeShade="BF"/>
    </w:rPr>
  </w:style>
  <w:style w:type="character" w:styleId="IntenseReference">
    <w:name w:val="Intense Reference"/>
    <w:basedOn w:val="DefaultParagraphFont"/>
    <w:uiPriority w:val="32"/>
    <w:qFormat/>
    <w:rsid w:val="007051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4837</Characters>
  <Application>Microsoft Office Word</Application>
  <DocSecurity>0</DocSecurity>
  <Lines>93</Lines>
  <Paragraphs>50</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