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06973" w14:textId="77777777" w:rsidR="00ED6E70" w:rsidRPr="00ED6E70" w:rsidRDefault="00ED6E70">
      <w:pPr>
        <w:rPr>
          <w:b/>
        </w:rPr>
      </w:pPr>
      <w:r w:rsidRPr="00ED6E70">
        <w:rPr>
          <w:b/>
        </w:rPr>
        <w:t>BASKETS - ( spyris , Strong's G4711 )</w:t>
      </w:r>
    </w:p>
    <w:p w14:paraId="3A006072" w14:textId="77777777" w:rsidR="00ED6E70" w:rsidRDefault="00ED6E70">
      <w:r w:rsidRPr="00ED6E70">
        <w:rPr>
          <w:b/>
        </w:rPr>
        <w:t>Summary:</w:t>
      </w:r>
    </w:p>
    <w:p w14:paraId="58C68619" w14:textId="77777777" w:rsidR="00ED6E70" w:rsidRDefault="00ED6E70">
      <w:r>
        <w:t>The Greek word spyris refers to a large, flexible hamper or provisioning basket, woven from reeds, rushes, or cords. It was durable and spacious enough to hold large quantities of provisions, or even a full-grown man, as demonstrated when the apostle Paul was lowered down a city wall in Damascus. In Matthew 16:10, Jesus uses this word to remind His disciples of the seven large baskets collected after the feeding of the four thousand. By distinguishing these large baskets from the smaller hand-baskets (kophinos) used in the feeding of the five thousand, Jesus highlights His abundant, miraculous provision and rebukes the disciples for their spiritual blindness and anxiety over physical bread.</w:t>
      </w:r>
    </w:p>
    <w:p w14:paraId="28B3B975" w14:textId="77777777" w:rsidR="00ED6E70" w:rsidRDefault="00ED6E70"/>
    <w:p w14:paraId="1E591695" w14:textId="77777777" w:rsidR="00ED6E70" w:rsidRDefault="00ED6E70">
      <w:r w:rsidRPr="00ED6E70">
        <w:rPr>
          <w:b/>
        </w:rPr>
        <w:t>Full Study:</w:t>
      </w:r>
    </w:p>
    <w:p w14:paraId="2DBE957B" w14:textId="77777777" w:rsidR="00ED6E70" w:rsidRDefault="00ED6E70"/>
    <w:p w14:paraId="21EF0AA5" w14:textId="77777777" w:rsidR="00ED6E70" w:rsidRPr="00ED6E70" w:rsidRDefault="00ED6E70">
      <w:pPr>
        <w:rPr>
          <w:b/>
        </w:rPr>
      </w:pPr>
      <w:r w:rsidRPr="00ED6E70">
        <w:rPr>
          <w:b/>
        </w:rPr>
        <w:t xml:space="preserve"> 1. Word Picture / Background</w:t>
      </w:r>
    </w:p>
    <w:p w14:paraId="24FC232E" w14:textId="77777777" w:rsidR="00ED6E70" w:rsidRDefault="00ED6E70">
      <w:r>
        <w:t>The spyris (alternatively spelled sphuris) was a utilitarian vessel designed for heavy-duty storage and transport. Woven from pliable materials such as rushes, palm leaves, or ropes, it functioned much like a modern wicker hamper or large duffel bag. Because of its flexibility, it could easily expand to accommodate large, irregular loads. Fishermen used the spyris to store and transport their daily catch, while merchants and travelers used it to carry large quantities of provisions for long journeys. Its structure allowed it to be slung over a shoulder or suspended by ropes, making it a highly practical container for heavy travel.</w:t>
      </w:r>
    </w:p>
    <w:p w14:paraId="2B08C2A4" w14:textId="77777777" w:rsidR="00ED6E70" w:rsidRDefault="00ED6E70"/>
    <w:p w14:paraId="0096F83E" w14:textId="77777777" w:rsidR="00ED6E70" w:rsidRPr="00ED6E70" w:rsidRDefault="00ED6E70">
      <w:pPr>
        <w:rPr>
          <w:b/>
        </w:rPr>
      </w:pPr>
      <w:r w:rsidRPr="00ED6E70">
        <w:rPr>
          <w:b/>
        </w:rPr>
        <w:t xml:space="preserve"> 2. Meaning / Lexical Definition</w:t>
      </w:r>
    </w:p>
    <w:p w14:paraId="45B31FF4" w14:textId="77777777" w:rsidR="00ED6E70" w:rsidRDefault="00ED6E70">
      <w:r>
        <w:t>A spyris is a large basket, hamper, or flexible storage bag. Unlike smaller, rigid hand-baskets, the spyris has a substantial capacity. Lexical evidence defines it as a broad provisioning basket capable of holding a significant volume of food. The sheer size of this vessel is most clearly demonstrated in its non-agricultural usage, where it was robust and spacious enough to support the weight and volume of an adult passenger during an emergency transport.</w:t>
      </w:r>
    </w:p>
    <w:p w14:paraId="68135359" w14:textId="77777777" w:rsidR="00ED6E70" w:rsidRDefault="00ED6E70"/>
    <w:p w14:paraId="427FBE3F" w14:textId="77777777" w:rsidR="00ED6E70" w:rsidRPr="00ED6E70" w:rsidRDefault="00ED6E70">
      <w:pPr>
        <w:rPr>
          <w:b/>
        </w:rPr>
      </w:pPr>
      <w:r w:rsidRPr="00ED6E70">
        <w:rPr>
          <w:b/>
        </w:rPr>
        <w:t xml:space="preserve"> 3. Usage and Word Pictures</w:t>
      </w:r>
    </w:p>
    <w:p w14:paraId="2B090A37" w14:textId="77777777" w:rsidR="00ED6E70" w:rsidRDefault="00ED6E70">
      <w:r>
        <w:t>The New Testament maintains a strict lexical distinction between two types of baskets used in the miraculous feedings:</w:t>
      </w:r>
    </w:p>
    <w:p w14:paraId="7AA7396A" w14:textId="77777777" w:rsidR="00ED6E70" w:rsidRDefault="00ED6E70">
      <w:r>
        <w:t>• The kophinos (Strong's G2894) is a smaller, rigid wicker hand-basket typically carried by Jewish travelers to keep clean, kosher food close at hand. Twelve of these were filled after feeding the five thousand.</w:t>
      </w:r>
    </w:p>
    <w:p w14:paraId="5F1F1E4D" w14:textId="77777777" w:rsidR="00ED6E70" w:rsidRDefault="00ED6E70">
      <w:r>
        <w:t>• The spyris (Strong's G4711) is the much larger provisioning hamper. Seven of these were filled after feeding the four thousand.</w:t>
      </w:r>
    </w:p>
    <w:p w14:paraId="1F1A4209" w14:textId="77777777" w:rsidR="00ED6E70" w:rsidRDefault="00ED6E70"/>
    <w:p w14:paraId="31AEBC64" w14:textId="77777777" w:rsidR="00ED6E70" w:rsidRDefault="00ED6E70">
      <w:r>
        <w:t>The primary word picture associated with the spyris is one of overflow and rescue. In the feeding miracles, it represents a massive, unexpected surplus of food in a desolate place. In the Book of Acts, it serves as an instrument of escape, where the physical durability and size of the basket are put to the ultimate test to preserve the life of the apostle Paul.</w:t>
      </w:r>
    </w:p>
    <w:p w14:paraId="5C5C2404" w14:textId="77777777" w:rsidR="00ED6E70" w:rsidRDefault="00ED6E70"/>
    <w:p w14:paraId="1841C19E" w14:textId="77777777" w:rsidR="00ED6E70" w:rsidRPr="00ED6E70" w:rsidRDefault="00ED6E70">
      <w:pPr>
        <w:rPr>
          <w:b/>
        </w:rPr>
      </w:pPr>
      <w:r w:rsidRPr="00ED6E70">
        <w:rPr>
          <w:b/>
        </w:rPr>
        <w:t xml:space="preserve"> 4. Theological Implications</w:t>
      </w:r>
    </w:p>
    <w:p w14:paraId="77074669" w14:textId="77777777" w:rsidR="00ED6E70" w:rsidRDefault="00ED6E70">
      <w:r>
        <w:t xml:space="preserve">The theological significance of the spyris centers on the limitless, all-sufficient provision of Jesus Christ. </w:t>
      </w:r>
    </w:p>
    <w:p w14:paraId="6D720306" w14:textId="77777777" w:rsidR="00ED6E70" w:rsidRDefault="00ED6E70">
      <w:r>
        <w:t>• Abundance Over Scarcity: The gathering of seven spyris baskets of leftovers indicates that Jesus does not merely meet the bare minimum of human need; He creates a massive surplus. The seven baskets represent complete and perfect satisfaction.</w:t>
      </w:r>
    </w:p>
    <w:p w14:paraId="49274159" w14:textId="77777777" w:rsidR="00ED6E70" w:rsidRDefault="00ED6E70">
      <w:r>
        <w:t>• Reaching the Gentiles: While the feeding of the five thousand took place in Jewish territory (using Jewish kophinos baskets), the feeding of the four thousand occurred in the Decapolis, a largely Gentile region. The use of the spyris—a basket common to Gentile travelers and merchants—suggests that Christ’s life-giving provision extends fully to the Gentile world.</w:t>
      </w:r>
    </w:p>
    <w:p w14:paraId="53801DCA" w14:textId="77777777" w:rsidR="00ED6E70" w:rsidRDefault="00ED6E70">
      <w:r>
        <w:t>• Spiritual Remembrance vs. Physical Anxiety: Jesus uses the physical memory of these filled baskets to combat spiritual amnesia. The baskets stand as tangible, historical monuments of His deity. For the disciples to worry about having no bread while standing next to the Creator who filled seven massive hampers is an indictment of their lack of faith.</w:t>
      </w:r>
    </w:p>
    <w:p w14:paraId="295938DF" w14:textId="77777777" w:rsidR="00ED6E70" w:rsidRDefault="00ED6E70"/>
    <w:p w14:paraId="7331CEA1" w14:textId="77777777" w:rsidR="00ED6E70" w:rsidRPr="00ED6E70" w:rsidRDefault="00ED6E70">
      <w:pPr>
        <w:rPr>
          <w:b/>
        </w:rPr>
      </w:pPr>
      <w:r w:rsidRPr="00ED6E70">
        <w:rPr>
          <w:b/>
        </w:rPr>
        <w:t xml:space="preserve"> 5. Contextual Nuance in the Passage</w:t>
      </w:r>
    </w:p>
    <w:p w14:paraId="34544ACD" w14:textId="77777777" w:rsidR="00ED6E70" w:rsidRDefault="00ED6E70">
      <w:r>
        <w:t xml:space="preserve">In Matthew 16:10, Jesus is warning the disciples against the "leaven of the Pharisees and Sadducees." The disciples, completely missing the spiritual metaphor, begin to argue among themselves because they forgot to bring bread. </w:t>
      </w:r>
    </w:p>
    <w:p w14:paraId="74C59CA2" w14:textId="77777777" w:rsidR="00ED6E70" w:rsidRDefault="00ED6E70"/>
    <w:p w14:paraId="1DBA1F46" w14:textId="77777777" w:rsidR="00ED6E70" w:rsidRDefault="00ED6E70">
      <w:r>
        <w:t>Jesus rebukes their literal-mindedness by appealing to their own memory of the two feeding miracles. He deliberately contrasts the two distinct types of baskets. In verse 9, He asks about the twelve kophinos baskets of the five thousand, and in verse 10, He asks about the seven spyris baskets of the four thousand. By utilizing these specific terms, Jesus forces the disciples to visualize the sheer volume of bread they had personally gathered. The transition from the smaller hand-baskets to the massive provisioning hampers underscores that Christ's power was not a one-time anomaly, but an abiding, scalable reality.</w:t>
      </w:r>
    </w:p>
    <w:p w14:paraId="46E66440" w14:textId="77777777" w:rsidR="00ED6E70" w:rsidRDefault="00ED6E70"/>
    <w:p w14:paraId="286A95DD" w14:textId="77777777" w:rsidR="00ED6E70" w:rsidRPr="00ED6E70" w:rsidRDefault="00ED6E70">
      <w:pPr>
        <w:rPr>
          <w:b/>
        </w:rPr>
      </w:pPr>
      <w:r w:rsidRPr="00ED6E70">
        <w:rPr>
          <w:b/>
        </w:rPr>
        <w:t xml:space="preserve"> 6. Key Uses in Other Verses (NKJV)</w:t>
      </w:r>
    </w:p>
    <w:p w14:paraId="25AC3768" w14:textId="77777777" w:rsidR="00ED6E70" w:rsidRDefault="00ED6E70">
      <w:r>
        <w:t>• Matthew 15:37 – "So they all ate and were filled, and they took up seven large baskets full of the fragments that were left."</w:t>
      </w:r>
    </w:p>
    <w:p w14:paraId="6A24DCB7" w14:textId="77777777" w:rsidR="00ED6E70" w:rsidRDefault="00ED6E70">
      <w:r>
        <w:t>• Mark 8:8 – "So they ate and were filled, and they took up seven large baskets of leftover fragments."</w:t>
      </w:r>
    </w:p>
    <w:p w14:paraId="6ECCB77A" w14:textId="77777777" w:rsidR="00ED6E70" w:rsidRDefault="00ED6E70">
      <w:r>
        <w:t>• Mark 8:20 – "“And when the seven among the four thousand, how many large baskets full of fragments did you take up?” And they said, “Seven.”"</w:t>
      </w:r>
    </w:p>
    <w:p w14:paraId="449A6249" w14:textId="77777777" w:rsidR="00ED6E70" w:rsidRDefault="00ED6E70">
      <w:r>
        <w:t>• Acts 9:25 – "Then the disciples took him by night and let him down through the wall in a basket."</w:t>
      </w:r>
    </w:p>
    <w:p w14:paraId="722BF97E" w14:textId="77777777" w:rsidR="00ED6E70" w:rsidRDefault="00ED6E70"/>
    <w:p w14:paraId="13D34335" w14:textId="77777777" w:rsidR="00ED6E70" w:rsidRPr="00ED6E70" w:rsidRDefault="00ED6E70">
      <w:pPr>
        <w:rPr>
          <w:b/>
        </w:rPr>
      </w:pPr>
      <w:r w:rsidRPr="00ED6E70">
        <w:rPr>
          <w:b/>
        </w:rPr>
        <w:t xml:space="preserve"> 7. Other Relevant Insights</w:t>
      </w:r>
    </w:p>
    <w:p w14:paraId="10616D96" w14:textId="77777777" w:rsidR="00ED6E70" w:rsidRDefault="00ED6E70">
      <w:r>
        <w:t>The consistent and precise usage of kophinos and spyris across the Gospels of Matthew and Mark serves as a subtle proof of the historical reliability of the text. If these accounts were mythological fabrications or confused retellings of a single event, the writers would likely have used the terms interchangeably. Instead, both Matthew and Mark carefully preserve the linguistic distinction in their narratives of the events, and Jesus Himself reinforces this exact distinction when He quizzes the disciples in Matthew 16:9–10 and Mark 8:19–20.</w:t>
      </w:r>
    </w:p>
    <w:p w14:paraId="4C7C6B51" w14:textId="77777777" w:rsidR="00ED6E70" w:rsidRDefault="00ED6E70"/>
    <w:p w14:paraId="68001C02" w14:textId="77777777" w:rsidR="00ED6E70" w:rsidRPr="00ED6E70" w:rsidRDefault="00ED6E70">
      <w:pPr>
        <w:rPr>
          <w:b/>
        </w:rPr>
      </w:pPr>
      <w:r w:rsidRPr="00ED6E70">
        <w:rPr>
          <w:b/>
        </w:rPr>
        <w:t xml:space="preserve"> 8. References</w:t>
      </w:r>
    </w:p>
    <w:p w14:paraId="078825BA" w14:textId="77777777" w:rsidR="00ED6E70" w:rsidRDefault="00ED6E70">
      <w:r>
        <w:t>• BDAG</w:t>
      </w:r>
    </w:p>
    <w:p w14:paraId="0483ECAD" w14:textId="77777777" w:rsidR="00ED6E70" w:rsidRDefault="00ED6E70">
      <w:r>
        <w:t>• TDNT</w:t>
      </w:r>
    </w:p>
    <w:p w14:paraId="395E2611" w14:textId="77777777" w:rsidR="00ED6E70" w:rsidRDefault="00ED6E70">
      <w:r>
        <w:t>• Thayer's Greek-English Lexicon</w:t>
      </w:r>
    </w:p>
    <w:p w14:paraId="1D22AD64" w14:textId="77777777" w:rsidR="00ED6E70" w:rsidRDefault="00ED6E70">
      <w:r>
        <w:t>• Vine's Expository Dictionary of New Testament Words</w:t>
      </w:r>
    </w:p>
    <w:p w14:paraId="1DDF103C" w14:textId="77777777" w:rsidR="00ED6E70" w:rsidRDefault="00ED6E70">
      <w:r>
        <w:t>• Blue Letter Bible</w:t>
      </w:r>
    </w:p>
    <w:p w14:paraId="7C2A7194" w14:textId="117E859F" w:rsidR="004C5552" w:rsidRDefault="00ED6E70">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E7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D6E70"/>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D6C2F"/>
  <w15:chartTrackingRefBased/>
  <w15:docId w15:val="{439AD9A1-EADF-4654-8DC8-B6AAAFBFE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D6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D6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E70"/>
    <w:rPr>
      <w:rFonts w:eastAsiaTheme="majorEastAsia" w:cstheme="majorBidi"/>
      <w:color w:val="272727" w:themeColor="text1" w:themeTint="D8"/>
    </w:rPr>
  </w:style>
  <w:style w:type="paragraph" w:styleId="Title">
    <w:name w:val="Title"/>
    <w:basedOn w:val="Normal"/>
    <w:next w:val="Normal"/>
    <w:link w:val="TitleChar"/>
    <w:uiPriority w:val="10"/>
    <w:qFormat/>
    <w:rsid w:val="00ED6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E70"/>
    <w:pPr>
      <w:spacing w:before="160"/>
      <w:jc w:val="center"/>
    </w:pPr>
    <w:rPr>
      <w:i/>
      <w:iCs/>
      <w:color w:val="404040" w:themeColor="text1" w:themeTint="BF"/>
    </w:rPr>
  </w:style>
  <w:style w:type="character" w:customStyle="1" w:styleId="QuoteChar">
    <w:name w:val="Quote Char"/>
    <w:basedOn w:val="DefaultParagraphFont"/>
    <w:link w:val="Quote"/>
    <w:uiPriority w:val="29"/>
    <w:rsid w:val="00ED6E70"/>
    <w:rPr>
      <w:i/>
      <w:iCs/>
      <w:color w:val="404040" w:themeColor="text1" w:themeTint="BF"/>
    </w:rPr>
  </w:style>
  <w:style w:type="paragraph" w:styleId="ListParagraph">
    <w:name w:val="List Paragraph"/>
    <w:basedOn w:val="Normal"/>
    <w:uiPriority w:val="34"/>
    <w:qFormat/>
    <w:rsid w:val="00ED6E70"/>
    <w:pPr>
      <w:ind w:left="720"/>
      <w:contextualSpacing/>
    </w:pPr>
  </w:style>
  <w:style w:type="character" w:styleId="IntenseEmphasis">
    <w:name w:val="Intense Emphasis"/>
    <w:basedOn w:val="DefaultParagraphFont"/>
    <w:uiPriority w:val="21"/>
    <w:qFormat/>
    <w:rsid w:val="00ED6E70"/>
    <w:rPr>
      <w:i/>
      <w:iCs/>
      <w:color w:val="2E74B5" w:themeColor="accent1" w:themeShade="BF"/>
    </w:rPr>
  </w:style>
  <w:style w:type="paragraph" w:styleId="IntenseQuote">
    <w:name w:val="Intense Quote"/>
    <w:basedOn w:val="Normal"/>
    <w:next w:val="Normal"/>
    <w:link w:val="IntenseQuoteChar"/>
    <w:uiPriority w:val="30"/>
    <w:qFormat/>
    <w:rsid w:val="00ED6E7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D6E70"/>
    <w:rPr>
      <w:i/>
      <w:iCs/>
      <w:color w:val="2E74B5" w:themeColor="accent1" w:themeShade="BF"/>
    </w:rPr>
  </w:style>
  <w:style w:type="character" w:styleId="IntenseReference">
    <w:name w:val="Intense Reference"/>
    <w:basedOn w:val="DefaultParagraphFont"/>
    <w:uiPriority w:val="32"/>
    <w:qFormat/>
    <w:rsid w:val="00ED6E7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971</Words>
  <Characters>5050</Characters>
  <Application>Microsoft Office Word</Application>
  <DocSecurity>0</DocSecurity>
  <Lines>97</Lines>
  <Paragraphs>52</Paragraphs>
  <ScaleCrop>false</ScaleCrop>
  <Company/>
  <LinksUpToDate>false</LinksUpToDate>
  <CharactersWithSpaces>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2026-08-13T02:11:00Z</dcterms:created>
  <dcterms:modified xsi:type="dcterms:W3CDTF">2026-08-13T02:11:00Z</dcterms:modified>
</cp:coreProperties>
</file>