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BEA6D" w14:textId="77777777" w:rsidR="0020401A" w:rsidRPr="0020401A" w:rsidRDefault="0020401A">
      <w:pPr>
        <w:rPr>
          <w:b/>
        </w:rPr>
      </w:pPr>
      <w:r w:rsidRPr="0020401A">
        <w:rPr>
          <w:b/>
        </w:rPr>
        <w:t>BIND - ( deō , Strong's G1210 )</w:t>
      </w:r>
    </w:p>
    <w:p w14:paraId="4D5572ED" w14:textId="77777777" w:rsidR="0020401A" w:rsidRDefault="0020401A">
      <w:r w:rsidRPr="0020401A">
        <w:rPr>
          <w:b/>
        </w:rPr>
        <w:t>Summary:</w:t>
      </w:r>
    </w:p>
    <w:p w14:paraId="7C4FB1D9" w14:textId="77777777" w:rsidR="0020401A" w:rsidRDefault="0020401A">
      <w:r>
        <w:t>The Greek word deō literally means to tie, bind, fasten, or put in chains. In the context of Matthew 16:19, Jesus employs a well-known first-century rabbinic idiom where "binding" and "loosing" refer to legislative and judicial authority. To "bind" means to forbid, prohibit, or declare unlawful, while to "loose" means to permit. When Jesus grants Peter and the apostles the keys of the kingdom, the authority to "bind" represents the delegated right to declare God's will for the church, establish apostolic doctrine, and exercise church discipline based entirely on what has already been decreed in heaven.</w:t>
      </w:r>
    </w:p>
    <w:p w14:paraId="38DCD450" w14:textId="77777777" w:rsidR="0020401A" w:rsidRDefault="0020401A"/>
    <w:p w14:paraId="7DD3F698" w14:textId="77777777" w:rsidR="0020401A" w:rsidRDefault="0020401A">
      <w:r w:rsidRPr="0020401A">
        <w:rPr>
          <w:b/>
        </w:rPr>
        <w:t>Full Study:</w:t>
      </w:r>
    </w:p>
    <w:p w14:paraId="17DE9B80" w14:textId="77777777" w:rsidR="0020401A" w:rsidRDefault="0020401A"/>
    <w:p w14:paraId="6D804BB0" w14:textId="77777777" w:rsidR="0020401A" w:rsidRPr="0020401A" w:rsidRDefault="0020401A">
      <w:pPr>
        <w:rPr>
          <w:b/>
        </w:rPr>
      </w:pPr>
      <w:r w:rsidRPr="0020401A">
        <w:rPr>
          <w:b/>
        </w:rPr>
        <w:t>1. Word Picture / Background</w:t>
      </w:r>
    </w:p>
    <w:p w14:paraId="2EFBA422" w14:textId="77777777" w:rsidR="0020401A" w:rsidRDefault="0020401A">
      <w:r>
        <w:t>In the first-century Jewish world, the terms "bind" and "loose" were common vocabulary in rabbinic schools. When a rabbi was asked to interpret the Mosaic Law for a specific situation, his ruling would either "bind" (forbid) the action or "loose" (permit) it. This terminology painted a picture of someone being legally or morally tied to a restriction, or freed from it. By using this language, Jesus transfers the authority of interpreting God's will from the Pharisees and scribes to His apostles, making them the foundational teachers of the New Covenant church.</w:t>
      </w:r>
    </w:p>
    <w:p w14:paraId="22B3F165" w14:textId="77777777" w:rsidR="0020401A" w:rsidRDefault="0020401A"/>
    <w:p w14:paraId="63FB1E1E" w14:textId="77777777" w:rsidR="0020401A" w:rsidRPr="0020401A" w:rsidRDefault="0020401A">
      <w:pPr>
        <w:rPr>
          <w:b/>
        </w:rPr>
      </w:pPr>
      <w:r w:rsidRPr="0020401A">
        <w:rPr>
          <w:b/>
        </w:rPr>
        <w:t>2. Meaning / Lexical Definition</w:t>
      </w:r>
    </w:p>
    <w:p w14:paraId="4E26BB2F" w14:textId="77777777" w:rsidR="0020401A" w:rsidRDefault="0020401A">
      <w:r>
        <w:t>The fundamental meaning of deō is to bind, tie, or fasten. It carries a semantic range that moves from the physical to the legal and spiritual:</w:t>
      </w:r>
    </w:p>
    <w:p w14:paraId="5F15858A" w14:textId="77777777" w:rsidR="0020401A" w:rsidRDefault="0020401A">
      <w:r>
        <w:t>• To physically tie up or put in bonds (like a prisoner or a tied animal).</w:t>
      </w:r>
    </w:p>
    <w:p w14:paraId="7836628B" w14:textId="77777777" w:rsidR="0020401A" w:rsidRDefault="0020401A">
      <w:r>
        <w:t>• To legally or morally obligate, such as the binding nature of the marriage covenant.</w:t>
      </w:r>
    </w:p>
    <w:p w14:paraId="1FCEDF31" w14:textId="77777777" w:rsidR="0020401A" w:rsidRDefault="0020401A">
      <w:r>
        <w:t>• To spiritually restrict or incapacitate, such as the binding of Satan or demonic forces.</w:t>
      </w:r>
    </w:p>
    <w:p w14:paraId="032807E7" w14:textId="77777777" w:rsidR="0020401A" w:rsidRDefault="0020401A">
      <w:r>
        <w:t>• To authoritatively forbid or declare an action unlawful within a community.</w:t>
      </w:r>
    </w:p>
    <w:p w14:paraId="447D22C0" w14:textId="77777777" w:rsidR="0020401A" w:rsidRDefault="0020401A"/>
    <w:p w14:paraId="72598416" w14:textId="77777777" w:rsidR="0020401A" w:rsidRPr="0020401A" w:rsidRDefault="0020401A">
      <w:pPr>
        <w:rPr>
          <w:b/>
        </w:rPr>
      </w:pPr>
      <w:r w:rsidRPr="0020401A">
        <w:rPr>
          <w:b/>
        </w:rPr>
        <w:t>3. Usage and Word Pictures</w:t>
      </w:r>
    </w:p>
    <w:p w14:paraId="33F0C7EA" w14:textId="77777777" w:rsidR="0020401A" w:rsidRDefault="0020401A">
      <w:r>
        <w:t>• Physical Restraint: Used frequently in the Gospels and Acts for arrests, such as John the Baptist, Jesus, and Paul being "bound" in chains or taken into custody.</w:t>
      </w:r>
    </w:p>
    <w:p w14:paraId="12FD3C8E" w14:textId="77777777" w:rsidR="0020401A" w:rsidRDefault="0020401A">
      <w:r>
        <w:t>• Spiritual Warfare: Jesus speaks of "binding the strong man" (Satan) in order to plunder his house, illustrating Christ's superior power to immobilize the enemy.</w:t>
      </w:r>
    </w:p>
    <w:p w14:paraId="22CF6DBD" w14:textId="77777777" w:rsidR="0020401A" w:rsidRDefault="0020401A">
      <w:r>
        <w:t>• Physical Affliction: Sickness is sometimes described as a physical binding by spiritual forces, as seen in the woman whom Satan had "bound" for eighteen years.</w:t>
      </w:r>
    </w:p>
    <w:p w14:paraId="70ED11A8" w14:textId="77777777" w:rsidR="0020401A" w:rsidRDefault="0020401A">
      <w:r>
        <w:t>• Covenant Obligation: Used in the epistles to describe a wife being "bound" to her husband by law as long as he lives.</w:t>
      </w:r>
    </w:p>
    <w:p w14:paraId="7DAE2B71" w14:textId="77777777" w:rsidR="0020401A" w:rsidRDefault="0020401A"/>
    <w:p w14:paraId="3EC9C71E" w14:textId="77777777" w:rsidR="0020401A" w:rsidRPr="0020401A" w:rsidRDefault="0020401A">
      <w:pPr>
        <w:rPr>
          <w:b/>
        </w:rPr>
      </w:pPr>
      <w:r w:rsidRPr="0020401A">
        <w:rPr>
          <w:b/>
        </w:rPr>
        <w:t>4. Theological Implications</w:t>
      </w:r>
    </w:p>
    <w:p w14:paraId="1C368067" w14:textId="77777777" w:rsidR="0020401A" w:rsidRDefault="0020401A">
      <w:r>
        <w:t>The theology of "binding" in Matthew 16:19 centers on delegated spiritual authority. The Greek grammatical construction for "will be bound in heaven" uses a future perfect passive participle (estai dedemenon). The most accurate literal translation is, "whatever you bind on earth shall have already been bound in heaven." This is a crucial theological distinction. Heaven does not merely copy or validate the decisions of earthly church leaders; rather, the apostles and the subsequent church declare and enforce on earth what God has already decreed in heaven. The church does not invent truth; it proclaims and defends the truth God has already established.</w:t>
      </w:r>
    </w:p>
    <w:p w14:paraId="0450C1C8" w14:textId="77777777" w:rsidR="0020401A" w:rsidRDefault="0020401A"/>
    <w:p w14:paraId="50666A5E" w14:textId="77777777" w:rsidR="0020401A" w:rsidRPr="0020401A" w:rsidRDefault="0020401A">
      <w:pPr>
        <w:rPr>
          <w:b/>
        </w:rPr>
      </w:pPr>
      <w:r w:rsidRPr="0020401A">
        <w:rPr>
          <w:b/>
        </w:rPr>
        <w:t>5. Contextual Nuance in the Passage</w:t>
      </w:r>
    </w:p>
    <w:p w14:paraId="77768A1C" w14:textId="77777777" w:rsidR="0020401A" w:rsidRDefault="0020401A">
      <w:r>
        <w:t>In Matthew 16:19, Jesus is responding to Peter's foundational confession that Jesus is "the Christ, the Son of the living God." Having promised to build His church, Jesus hands over the "keys of the kingdom." The binding and loosing in this passage primarily refer to the apostolic authority to declare the terms of the gospel—proclaiming who is forgiven (loosed) and who is condemned (bound) based on their response to Christ. Secondly, it lays the groundwork for church discipline (which Jesus explicitly addresses two chapters later in Matthew 18), giving the local church the authority to act on Christ's behalf in matters of unrepentant sin.</w:t>
      </w:r>
    </w:p>
    <w:p w14:paraId="43647C80" w14:textId="77777777" w:rsidR="0020401A" w:rsidRDefault="0020401A"/>
    <w:p w14:paraId="569FE548" w14:textId="77777777" w:rsidR="0020401A" w:rsidRPr="0020401A" w:rsidRDefault="0020401A">
      <w:pPr>
        <w:rPr>
          <w:b/>
        </w:rPr>
      </w:pPr>
      <w:r w:rsidRPr="0020401A">
        <w:rPr>
          <w:b/>
        </w:rPr>
        <w:t>6. Key Uses in Other Verses (NKJV)</w:t>
      </w:r>
    </w:p>
    <w:p w14:paraId="344DD01C" w14:textId="77777777" w:rsidR="0020401A" w:rsidRDefault="0020401A">
      <w:r>
        <w:t>• Matthew 14:3 - "For Herod had laid hold of John and bound him, and put him in prison for the sake of Herodias, his brother Philip’s wife."</w:t>
      </w:r>
    </w:p>
    <w:p w14:paraId="3CE52E8B" w14:textId="77777777" w:rsidR="0020401A" w:rsidRDefault="0020401A">
      <w:r>
        <w:t>• Matthew 18:18 - "Assuredly, I say to you, whatever you bind on earth will be bound in heaven, and whatever you loose on earth will be loosed in heaven."</w:t>
      </w:r>
    </w:p>
    <w:p w14:paraId="4A984E58" w14:textId="77777777" w:rsidR="0020401A" w:rsidRDefault="0020401A">
      <w:r>
        <w:t>• Mark 3:27 - "No one can enter a strong man’s house and plunder his goods, unless he first binds the strong man. And then he will plunder his house."</w:t>
      </w:r>
    </w:p>
    <w:p w14:paraId="35487D69" w14:textId="77777777" w:rsidR="0020401A" w:rsidRDefault="0020401A">
      <w:r>
        <w:t>• Luke 13:16 - "So ought not this woman, being a daughter of Abraham, whom Satan has bound—think of it—for eighteen years, be loosed from this bond on the Sabbath?"</w:t>
      </w:r>
    </w:p>
    <w:p w14:paraId="41DF93B1" w14:textId="77777777" w:rsidR="0020401A" w:rsidRDefault="0020401A">
      <w:r>
        <w:t>• Romans 7:2 - "For the woman who has a husband is bound by the law to her husband as long as he lives. But if the husband dies, she is released from the law of her husband."</w:t>
      </w:r>
    </w:p>
    <w:p w14:paraId="43DFD6B3" w14:textId="77777777" w:rsidR="0020401A" w:rsidRDefault="0020401A"/>
    <w:p w14:paraId="141B7E75" w14:textId="77777777" w:rsidR="0020401A" w:rsidRPr="0020401A" w:rsidRDefault="0020401A">
      <w:pPr>
        <w:rPr>
          <w:b/>
        </w:rPr>
      </w:pPr>
      <w:r w:rsidRPr="0020401A">
        <w:rPr>
          <w:b/>
        </w:rPr>
        <w:t>7. Other Relevant Insights</w:t>
      </w:r>
    </w:p>
    <w:p w14:paraId="442C91F7" w14:textId="77777777" w:rsidR="0020401A" w:rsidRDefault="0020401A">
      <w:r>
        <w:t>Understanding the grammar and historical context of deō protects believers from modern misinterpretations. This verse is not a blanket authorization for Christians to verbally "bind" demons or dictate their personal desires to God. Instead, it is a profound pastoral comfort: when a church faithfully preaches the gospel and exercises biblical discipline, it has the full backing of heaven's authority. The earthly ministry of the Word perfectly aligns with the heavenly decrees of God.</w:t>
      </w:r>
    </w:p>
    <w:p w14:paraId="7D83B274" w14:textId="77777777" w:rsidR="0020401A" w:rsidRDefault="0020401A"/>
    <w:p w14:paraId="0ABFF1E5" w14:textId="77777777" w:rsidR="0020401A" w:rsidRPr="0020401A" w:rsidRDefault="0020401A">
      <w:pPr>
        <w:rPr>
          <w:b/>
        </w:rPr>
      </w:pPr>
      <w:r w:rsidRPr="0020401A">
        <w:rPr>
          <w:b/>
        </w:rPr>
        <w:t>8. References</w:t>
      </w:r>
    </w:p>
    <w:p w14:paraId="6A09C393" w14:textId="77777777" w:rsidR="0020401A" w:rsidRDefault="0020401A">
      <w:r>
        <w:t>• BDAG (Bauer, Danker, Arndt, and Gingrich) Greek-English Lexicon of the New Testament</w:t>
      </w:r>
    </w:p>
    <w:p w14:paraId="1D521FE7" w14:textId="77777777" w:rsidR="0020401A" w:rsidRDefault="0020401A">
      <w:r>
        <w:t>• Theological Dictionary of the New Testament (Little Kittel)</w:t>
      </w:r>
    </w:p>
    <w:p w14:paraId="4D67020C" w14:textId="77777777" w:rsidR="0020401A" w:rsidRDefault="0020401A">
      <w:r>
        <w:t>• Vine's Expository Dictionary of New Testament Words</w:t>
      </w:r>
    </w:p>
    <w:p w14:paraId="750E42E9" w14:textId="77777777" w:rsidR="0020401A" w:rsidRDefault="0020401A">
      <w:r>
        <w:t>• The MacArthur New Testament Commentary: Matthew</w:t>
      </w:r>
    </w:p>
    <w:p w14:paraId="632CEBE8" w14:textId="3F29E7B2" w:rsidR="004C5552" w:rsidRDefault="0020401A">
      <w:r>
        <w:t>• Precept Austin Online Study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01A"/>
    <w:rsid w:val="00017747"/>
    <w:rsid w:val="00023A4A"/>
    <w:rsid w:val="0006763F"/>
    <w:rsid w:val="000C53AC"/>
    <w:rsid w:val="00146083"/>
    <w:rsid w:val="001B2D17"/>
    <w:rsid w:val="0020401A"/>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F83FE"/>
  <w15:chartTrackingRefBased/>
  <w15:docId w15:val="{A7D46F13-97B4-4D13-9B3E-970A16C1E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04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04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01A"/>
    <w:rPr>
      <w:rFonts w:eastAsiaTheme="majorEastAsia" w:cstheme="majorBidi"/>
      <w:color w:val="272727" w:themeColor="text1" w:themeTint="D8"/>
    </w:rPr>
  </w:style>
  <w:style w:type="paragraph" w:styleId="Title">
    <w:name w:val="Title"/>
    <w:basedOn w:val="Normal"/>
    <w:next w:val="Normal"/>
    <w:link w:val="TitleChar"/>
    <w:uiPriority w:val="10"/>
    <w:qFormat/>
    <w:rsid w:val="00204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01A"/>
    <w:pPr>
      <w:spacing w:before="160"/>
      <w:jc w:val="center"/>
    </w:pPr>
    <w:rPr>
      <w:i/>
      <w:iCs/>
      <w:color w:val="404040" w:themeColor="text1" w:themeTint="BF"/>
    </w:rPr>
  </w:style>
  <w:style w:type="character" w:customStyle="1" w:styleId="QuoteChar">
    <w:name w:val="Quote Char"/>
    <w:basedOn w:val="DefaultParagraphFont"/>
    <w:link w:val="Quote"/>
    <w:uiPriority w:val="29"/>
    <w:rsid w:val="0020401A"/>
    <w:rPr>
      <w:i/>
      <w:iCs/>
      <w:color w:val="404040" w:themeColor="text1" w:themeTint="BF"/>
    </w:rPr>
  </w:style>
  <w:style w:type="paragraph" w:styleId="ListParagraph">
    <w:name w:val="List Paragraph"/>
    <w:basedOn w:val="Normal"/>
    <w:uiPriority w:val="34"/>
    <w:qFormat/>
    <w:rsid w:val="0020401A"/>
    <w:pPr>
      <w:ind w:left="720"/>
      <w:contextualSpacing/>
    </w:pPr>
  </w:style>
  <w:style w:type="character" w:styleId="IntenseEmphasis">
    <w:name w:val="Intense Emphasis"/>
    <w:basedOn w:val="DefaultParagraphFont"/>
    <w:uiPriority w:val="21"/>
    <w:qFormat/>
    <w:rsid w:val="0020401A"/>
    <w:rPr>
      <w:i/>
      <w:iCs/>
      <w:color w:val="2E74B5" w:themeColor="accent1" w:themeShade="BF"/>
    </w:rPr>
  </w:style>
  <w:style w:type="paragraph" w:styleId="IntenseQuote">
    <w:name w:val="Intense Quote"/>
    <w:basedOn w:val="Normal"/>
    <w:next w:val="Normal"/>
    <w:link w:val="IntenseQuoteChar"/>
    <w:uiPriority w:val="30"/>
    <w:qFormat/>
    <w:rsid w:val="002040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0401A"/>
    <w:rPr>
      <w:i/>
      <w:iCs/>
      <w:color w:val="2E74B5" w:themeColor="accent1" w:themeShade="BF"/>
    </w:rPr>
  </w:style>
  <w:style w:type="character" w:styleId="IntenseReference">
    <w:name w:val="Intense Reference"/>
    <w:basedOn w:val="DefaultParagraphFont"/>
    <w:uiPriority w:val="32"/>
    <w:qFormat/>
    <w:rsid w:val="0020401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875</Words>
  <Characters>4550</Characters>
  <Application>Microsoft Office Word</Application>
  <DocSecurity>0</DocSecurity>
  <Lines>87</Lines>
  <Paragraphs>47</Paragraphs>
  <ScaleCrop>false</ScaleCrop>
  <Company/>
  <LinksUpToDate>false</LinksUpToDate>
  <CharactersWithSpaces>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2026-08-13T02:12:00Z</dcterms:created>
  <dcterms:modified xsi:type="dcterms:W3CDTF">2026-08-13T02:12:00Z</dcterms:modified>
</cp:coreProperties>
</file>