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B509" w14:textId="77777777" w:rsidR="004A26A6" w:rsidRPr="004A26A6" w:rsidRDefault="004A26A6">
      <w:pPr>
        <w:rPr>
          <w:b/>
        </w:rPr>
      </w:pPr>
      <w:r w:rsidRPr="004A26A6">
        <w:rPr>
          <w:b/>
        </w:rPr>
        <w:t>RECOGNIZED - ( epignosko, Strong's G1921 )</w:t>
      </w:r>
    </w:p>
    <w:p w14:paraId="4740F7AE" w14:textId="77777777" w:rsidR="004A26A6" w:rsidRDefault="004A26A6">
      <w:r w:rsidRPr="004A26A6">
        <w:rPr>
          <w:b/>
        </w:rPr>
        <w:t>Summary:</w:t>
      </w:r>
    </w:p>
    <w:p w14:paraId="507406AE" w14:textId="77777777" w:rsidR="004A26A6" w:rsidRDefault="004A26A6">
      <w:r>
        <w:t>The word translated as "recognized" in Matthew 17:12 describes a deep, discerning perception that moves beyond mere surface observation to accurate, personal knowledge. When Jesus stated that the scribes and leaders "did not recognize" John the Baptist, He was speaking of a willful spiritual blindness that failed to perceive who John truly was in the plan of God, leading them to treat him according to their own arbitrary will rather than divine truth.</w:t>
      </w:r>
    </w:p>
    <w:p w14:paraId="0FC7724A" w14:textId="77777777" w:rsidR="004A26A6" w:rsidRDefault="004A26A6"/>
    <w:p w14:paraId="3944FDC6" w14:textId="77777777" w:rsidR="004A26A6" w:rsidRDefault="004A26A6">
      <w:r w:rsidRPr="004A26A6">
        <w:rPr>
          <w:b/>
        </w:rPr>
        <w:t>Full Study:</w:t>
      </w:r>
    </w:p>
    <w:p w14:paraId="731A640E" w14:textId="77777777" w:rsidR="004A26A6" w:rsidRPr="004A26A6" w:rsidRDefault="004A26A6">
      <w:pPr>
        <w:rPr>
          <w:b/>
        </w:rPr>
      </w:pPr>
      <w:r w:rsidRPr="004A26A6">
        <w:rPr>
          <w:b/>
        </w:rPr>
        <w:t>1. Word Picture / Background</w:t>
      </w:r>
    </w:p>
    <w:p w14:paraId="212A8BD9" w14:textId="77777777" w:rsidR="004A26A6" w:rsidRDefault="004A26A6">
      <w:r>
        <w:t>- The term is built upon a root indicating knowledge (ginosko), intensified by a preposition (epi) that points toward a specific object or a fully realized, conclusive state of discernment.</w:t>
      </w:r>
    </w:p>
    <w:p w14:paraId="7A803486" w14:textId="77777777" w:rsidR="004A26A6" w:rsidRDefault="004A26A6">
      <w:r>
        <w:t>- In ancient Greek usage, it often implied coming to know something with certainty, recognizing someone's identity, or acknowledging authority and relationship.</w:t>
      </w:r>
    </w:p>
    <w:p w14:paraId="7D15CBDA" w14:textId="77777777" w:rsidR="004A26A6" w:rsidRDefault="004A26A6">
      <w:r>
        <w:t>- Unlike passive seeing, this action engages the mind and heart to register the true reality of a person or situation.</w:t>
      </w:r>
    </w:p>
    <w:p w14:paraId="03D43F99" w14:textId="77777777" w:rsidR="004A26A6" w:rsidRDefault="004A26A6"/>
    <w:p w14:paraId="73CD3F1D" w14:textId="77777777" w:rsidR="004A26A6" w:rsidRPr="004A26A6" w:rsidRDefault="004A26A6">
      <w:pPr>
        <w:rPr>
          <w:b/>
        </w:rPr>
      </w:pPr>
      <w:r w:rsidRPr="004A26A6">
        <w:rPr>
          <w:b/>
        </w:rPr>
        <w:t>2. Meaning / Lexical Definition</w:t>
      </w:r>
    </w:p>
    <w:p w14:paraId="75C59AAC" w14:textId="77777777" w:rsidR="004A26A6" w:rsidRDefault="004A26A6">
      <w:r>
        <w:t>- To become fully aware of, to recognize, to understand completely, or to acknowledge.</w:t>
      </w:r>
    </w:p>
    <w:p w14:paraId="0E6C7DE5" w14:textId="77777777" w:rsidR="004A26A6" w:rsidRDefault="004A26A6">
      <w:r>
        <w:t>- It denotes an inward realization that matches external reality, such as recognizing a person's true identity or recognizing the hand of God in events.</w:t>
      </w:r>
    </w:p>
    <w:p w14:paraId="24330BD4" w14:textId="77777777" w:rsidR="004A26A6" w:rsidRDefault="004A26A6">
      <w:r>
        <w:t>- It carries the weight of moral and spiritual responsibility; to have the evidence before oneself and to process it accurately.</w:t>
      </w:r>
    </w:p>
    <w:p w14:paraId="692F360F" w14:textId="77777777" w:rsidR="004A26A6" w:rsidRDefault="004A26A6"/>
    <w:p w14:paraId="69199977" w14:textId="77777777" w:rsidR="004A26A6" w:rsidRPr="004A26A6" w:rsidRDefault="004A26A6">
      <w:pPr>
        <w:rPr>
          <w:b/>
        </w:rPr>
      </w:pPr>
      <w:r w:rsidRPr="004A26A6">
        <w:rPr>
          <w:b/>
        </w:rPr>
        <w:t>3. Usage and Word Pictures</w:t>
      </w:r>
    </w:p>
    <w:p w14:paraId="4E7356E5" w14:textId="77777777" w:rsidR="004A26A6" w:rsidRDefault="004A26A6">
      <w:r>
        <w:t>- The prefix epi- intensifies the verb, suggesting that knowledge has arrived at its proper destination—truth has been clearly perceived.</w:t>
      </w:r>
    </w:p>
    <w:p w14:paraId="63269A85" w14:textId="77777777" w:rsidR="004A26A6" w:rsidRDefault="004A26A6">
      <w:r>
        <w:t>- In historical and narrative contexts, it is frequently used when someone suddenly realizes the true identity of a traveler, an authority figure, or the risen Lord.</w:t>
      </w:r>
    </w:p>
    <w:p w14:paraId="54C710E4" w14:textId="77777777" w:rsidR="004A26A6" w:rsidRDefault="004A26A6">
      <w:r>
        <w:t>- The failure to exercise this perception is not a lack of intellectual capacity, but a failure of spiritual receptivity.</w:t>
      </w:r>
    </w:p>
    <w:p w14:paraId="6CEE75CA" w14:textId="77777777" w:rsidR="004A26A6" w:rsidRDefault="004A26A6"/>
    <w:p w14:paraId="44A8BAC2" w14:textId="77777777" w:rsidR="004A26A6" w:rsidRPr="004A26A6" w:rsidRDefault="004A26A6">
      <w:pPr>
        <w:rPr>
          <w:b/>
        </w:rPr>
      </w:pPr>
      <w:r w:rsidRPr="004A26A6">
        <w:rPr>
          <w:b/>
        </w:rPr>
        <w:t>4. Theological Implications</w:t>
      </w:r>
    </w:p>
    <w:p w14:paraId="2ADEBBE3" w14:textId="77777777" w:rsidR="004A26A6" w:rsidRDefault="004A26A6">
      <w:r>
        <w:t>- Spiritual blindness often manifests not as an inability to see facts, but as a refusal to properly recognize divine authority and messengers.</w:t>
      </w:r>
    </w:p>
    <w:p w14:paraId="0C428F30" w14:textId="77777777" w:rsidR="004A26A6" w:rsidRDefault="004A26A6">
      <w:r>
        <w:t>- The rejection of God's messengers (such as John the Baptist and ultimately Jesus Himself) stems from a heart that refuses to yield to the implications of divine truth.</w:t>
      </w:r>
    </w:p>
    <w:p w14:paraId="3F4D0FD1" w14:textId="77777777" w:rsidR="004A26A6" w:rsidRDefault="004A26A6">
      <w:r>
        <w:t>- True spiritual sight requires humility, allowing God to interpret the events and messengers He sends into the world.</w:t>
      </w:r>
    </w:p>
    <w:p w14:paraId="4DE15CC4" w14:textId="77777777" w:rsidR="004A26A6" w:rsidRDefault="004A26A6"/>
    <w:p w14:paraId="6B61AA04" w14:textId="77777777" w:rsidR="004A26A6" w:rsidRPr="004A26A6" w:rsidRDefault="004A26A6">
      <w:pPr>
        <w:rPr>
          <w:b/>
        </w:rPr>
      </w:pPr>
      <w:r w:rsidRPr="004A26A6">
        <w:rPr>
          <w:b/>
        </w:rPr>
        <w:t>5. Contextual Nuance in the Passage</w:t>
      </w:r>
    </w:p>
    <w:p w14:paraId="3DBF9BDF" w14:textId="77777777" w:rsidR="004A26A6" w:rsidRDefault="004A26A6">
      <w:r>
        <w:t>- In Matthew 17:12, Jesus addresses the fate of John the Baptist after the Transfiguration, noting that the religious leaders "did not recognize him, but did to him whatever they wished."</w:t>
      </w:r>
    </w:p>
    <w:p w14:paraId="6FB19B54" w14:textId="77777777" w:rsidR="004A26A6" w:rsidRDefault="004A26A6">
      <w:r>
        <w:t>- The scribes had the prophecies of Malachi and the powerful ministry of John before their eyes, yet they chose to treat him with hostility because his message confronted their sin and religious pride.</w:t>
      </w:r>
    </w:p>
    <w:p w14:paraId="56BF1FE6" w14:textId="77777777" w:rsidR="004A26A6" w:rsidRDefault="004A26A6">
      <w:r>
        <w:t>- Their failure to recognize John directly paralleled their impending failure to recognize the true identity and authority of Jesus, leading directly to the cross.</w:t>
      </w:r>
    </w:p>
    <w:p w14:paraId="58BD72EE" w14:textId="77777777" w:rsidR="004A26A6" w:rsidRDefault="004A26A6"/>
    <w:p w14:paraId="49F63217" w14:textId="77777777" w:rsidR="004A26A6" w:rsidRPr="004A26A6" w:rsidRDefault="004A26A6">
      <w:pPr>
        <w:rPr>
          <w:b/>
        </w:rPr>
      </w:pPr>
      <w:r w:rsidRPr="004A26A6">
        <w:rPr>
          <w:b/>
        </w:rPr>
        <w:t>6. Key Uses in Other Verses (NKJV)</w:t>
      </w:r>
    </w:p>
    <w:p w14:paraId="7D3D3C51" w14:textId="77777777" w:rsidR="004A26A6" w:rsidRDefault="004A26A6">
      <w:r>
        <w:t>- Luke 24:16: "But their restraints were kept from recognizing Him."</w:t>
      </w:r>
    </w:p>
    <w:p w14:paraId="71D3920F" w14:textId="77777777" w:rsidR="004A26A6" w:rsidRDefault="004A26A6">
      <w:r>
        <w:t>- Acts 3:10: "And they recognized that it was he who sat begging alms at the Beautiful Gate of the temple."</w:t>
      </w:r>
    </w:p>
    <w:p w14:paraId="3125721C" w14:textId="77777777" w:rsidR="004A26A6" w:rsidRDefault="004A26A6">
      <w:r>
        <w:t>- Acts 4:13: "And they realized that they had been with Jesus."</w:t>
      </w:r>
    </w:p>
    <w:p w14:paraId="259F5634" w14:textId="77777777" w:rsidR="004A26A6" w:rsidRDefault="004A26A6">
      <w:r>
        <w:t>- Acts 19:34: "But when they recognized that he was a Jew, all with one voice cried out for about two hours..."</w:t>
      </w:r>
    </w:p>
    <w:p w14:paraId="55A213BF" w14:textId="77777777" w:rsidR="004A26A6" w:rsidRDefault="004A26A6"/>
    <w:p w14:paraId="3469CB77" w14:textId="77777777" w:rsidR="004A26A6" w:rsidRPr="004A26A6" w:rsidRDefault="004A26A6">
      <w:pPr>
        <w:rPr>
          <w:b/>
        </w:rPr>
      </w:pPr>
      <w:r w:rsidRPr="004A26A6">
        <w:rPr>
          <w:b/>
        </w:rPr>
        <w:t>7. Other Relevant Insights</w:t>
      </w:r>
    </w:p>
    <w:p w14:paraId="381ED13B" w14:textId="77777777" w:rsidR="004A26A6" w:rsidRDefault="004A26A6">
      <w:r>
        <w:t>- The contrast in Scripture is often between superficial observation and penetrating spiritual discernment.</w:t>
      </w:r>
    </w:p>
    <w:p w14:paraId="6A5EADDB" w14:textId="77777777" w:rsidR="004A26A6" w:rsidRDefault="004A26A6">
      <w:r>
        <w:t>- When people fail to recognize God's work, it invariably results in self-willed actions that oppose His kingdom.</w:t>
      </w:r>
    </w:p>
    <w:p w14:paraId="6A4FCC82" w14:textId="77777777" w:rsidR="004A26A6" w:rsidRDefault="004A26A6">
      <w:r>
        <w:t>- Proper recognition of God's messengers always leads to repentance and alignment with His revealed will.</w:t>
      </w:r>
    </w:p>
    <w:p w14:paraId="5BE865BB" w14:textId="77777777" w:rsidR="004A26A6" w:rsidRDefault="004A26A6"/>
    <w:p w14:paraId="220EA321" w14:textId="77777777" w:rsidR="004A26A6" w:rsidRPr="004A26A6" w:rsidRDefault="004A26A6">
      <w:pPr>
        <w:rPr>
          <w:b/>
        </w:rPr>
      </w:pPr>
      <w:r w:rsidRPr="004A26A6">
        <w:rPr>
          <w:b/>
        </w:rPr>
        <w:t>8. References</w:t>
      </w:r>
    </w:p>
    <w:p w14:paraId="3983FFC3" w14:textId="77777777" w:rsidR="004A26A6" w:rsidRDefault="004A26A6">
      <w:r>
        <w:t>- Theological Dictionary of the New Testament (TDNT)</w:t>
      </w:r>
    </w:p>
    <w:p w14:paraId="1585DFF0" w14:textId="77777777" w:rsidR="004A26A6" w:rsidRDefault="004A26A6">
      <w:r>
        <w:t>- Vine's Expository Dictionary of New Testament Words</w:t>
      </w:r>
    </w:p>
    <w:p w14:paraId="694F56B9" w14:textId="77777777" w:rsidR="004A26A6" w:rsidRDefault="004A26A6">
      <w:r>
        <w:t>- New International Dictionary of New Testament Theology and Exegesis (NIDNTTE)</w:t>
      </w:r>
    </w:p>
    <w:p w14:paraId="639B7E5B" w14:textId="23BEF4CA" w:rsidR="004C5552" w:rsidRDefault="004A26A6">
      <w:r>
        <w:t>- 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6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26A6"/>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B479"/>
  <w15:chartTrackingRefBased/>
  <w15:docId w15:val="{A311DAF3-F6C2-4B90-AA94-4C35D4452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6A6"/>
    <w:rPr>
      <w:rFonts w:eastAsiaTheme="majorEastAsia" w:cstheme="majorBidi"/>
      <w:color w:val="272727" w:themeColor="text1" w:themeTint="D8"/>
    </w:rPr>
  </w:style>
  <w:style w:type="paragraph" w:styleId="Title">
    <w:name w:val="Title"/>
    <w:basedOn w:val="Normal"/>
    <w:next w:val="Normal"/>
    <w:link w:val="TitleChar"/>
    <w:uiPriority w:val="10"/>
    <w:qFormat/>
    <w:rsid w:val="004A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6A6"/>
    <w:pPr>
      <w:spacing w:before="160"/>
      <w:jc w:val="center"/>
    </w:pPr>
    <w:rPr>
      <w:i/>
      <w:iCs/>
      <w:color w:val="404040" w:themeColor="text1" w:themeTint="BF"/>
    </w:rPr>
  </w:style>
  <w:style w:type="character" w:customStyle="1" w:styleId="QuoteChar">
    <w:name w:val="Quote Char"/>
    <w:basedOn w:val="DefaultParagraphFont"/>
    <w:link w:val="Quote"/>
    <w:uiPriority w:val="29"/>
    <w:rsid w:val="004A26A6"/>
    <w:rPr>
      <w:i/>
      <w:iCs/>
      <w:color w:val="404040" w:themeColor="text1" w:themeTint="BF"/>
    </w:rPr>
  </w:style>
  <w:style w:type="paragraph" w:styleId="ListParagraph">
    <w:name w:val="List Paragraph"/>
    <w:basedOn w:val="Normal"/>
    <w:uiPriority w:val="34"/>
    <w:qFormat/>
    <w:rsid w:val="004A26A6"/>
    <w:pPr>
      <w:ind w:left="720"/>
      <w:contextualSpacing/>
    </w:pPr>
  </w:style>
  <w:style w:type="character" w:styleId="IntenseEmphasis">
    <w:name w:val="Intense Emphasis"/>
    <w:basedOn w:val="DefaultParagraphFont"/>
    <w:uiPriority w:val="21"/>
    <w:qFormat/>
    <w:rsid w:val="004A26A6"/>
    <w:rPr>
      <w:i/>
      <w:iCs/>
      <w:color w:val="2E74B5" w:themeColor="accent1" w:themeShade="BF"/>
    </w:rPr>
  </w:style>
  <w:style w:type="paragraph" w:styleId="IntenseQuote">
    <w:name w:val="Intense Quote"/>
    <w:basedOn w:val="Normal"/>
    <w:next w:val="Normal"/>
    <w:link w:val="IntenseQuoteChar"/>
    <w:uiPriority w:val="30"/>
    <w:qFormat/>
    <w:rsid w:val="004A26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26A6"/>
    <w:rPr>
      <w:i/>
      <w:iCs/>
      <w:color w:val="2E74B5" w:themeColor="accent1" w:themeShade="BF"/>
    </w:rPr>
  </w:style>
  <w:style w:type="character" w:styleId="IntenseReference">
    <w:name w:val="Intense Reference"/>
    <w:basedOn w:val="DefaultParagraphFont"/>
    <w:uiPriority w:val="32"/>
    <w:qFormat/>
    <w:rsid w:val="004A26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631</Words>
  <Characters>3287</Characters>
  <Application>Microsoft Office Word</Application>
  <DocSecurity>0</DocSecurity>
  <Lines>63</Lines>
  <Paragraphs>34</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