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5F0B4" w14:textId="77777777" w:rsidR="00C976FF" w:rsidRPr="00C976FF" w:rsidRDefault="00C976FF">
      <w:pPr>
        <w:rPr>
          <w:b/>
        </w:rPr>
      </w:pPr>
      <w:r w:rsidRPr="00C976FF">
        <w:rPr>
          <w:b/>
        </w:rPr>
        <w:t>UNBELIEF - ( apistia , Strong's G570 )</w:t>
      </w:r>
    </w:p>
    <w:p w14:paraId="68A86F3C" w14:textId="77777777" w:rsidR="00C976FF" w:rsidRDefault="00C976FF">
      <w:r w:rsidRPr="00C976FF">
        <w:rPr>
          <w:b/>
        </w:rPr>
        <w:t>Summary:</w:t>
      </w:r>
    </w:p>
    <w:p w14:paraId="2F3140B2" w14:textId="77777777" w:rsidR="00C976FF" w:rsidRDefault="00C976FF">
      <w:r>
        <w:t>This word refers to a lack of faith, distrust, unfaithfulness, or a state of obstinate skepticism. In Matthew 17:20, Jesus uses apistia to diagnose the disciples' failure to cast out a demon, pointing not to a complete absence of belief, but to a functional deficiency in their active trust in God's power.</w:t>
      </w:r>
    </w:p>
    <w:p w14:paraId="7D4E76EF" w14:textId="77777777" w:rsidR="00C976FF" w:rsidRDefault="00C976FF"/>
    <w:p w14:paraId="12048E43" w14:textId="77777777" w:rsidR="00C976FF" w:rsidRDefault="00C976FF">
      <w:r w:rsidRPr="00C976FF">
        <w:rPr>
          <w:b/>
        </w:rPr>
        <w:t>Full Study:</w:t>
      </w:r>
    </w:p>
    <w:p w14:paraId="483C5B35" w14:textId="77777777" w:rsidR="00C976FF" w:rsidRDefault="00C976FF"/>
    <w:p w14:paraId="34806ED0" w14:textId="77777777" w:rsidR="00C976FF" w:rsidRPr="00C976FF" w:rsidRDefault="00C976FF">
      <w:pPr>
        <w:rPr>
          <w:b/>
        </w:rPr>
      </w:pPr>
      <w:r w:rsidRPr="00C976FF">
        <w:rPr>
          <w:b/>
        </w:rPr>
        <w:t>1. Word Picture / Background</w:t>
      </w:r>
    </w:p>
    <w:p w14:paraId="67D7EE66" w14:textId="77777777" w:rsidR="00C976FF" w:rsidRDefault="00C976FF">
      <w:r>
        <w:t>• Apistia is formed by prefixing the negative particle a- (meaning "no" or "without") to the noun pistis (meaning "faith," "trust," or "belief"). Structurally, the word represents the direct opposite of faith. In classical Greek, the term carried the sense of untrustworthiness or passive doubt. In the New Testament, however, the word shifts from a passive intellectual state to an active, relational posture. It characterizes a heart that refuses to rely upon, obey, or credit the testimony and character of God.</w:t>
      </w:r>
    </w:p>
    <w:p w14:paraId="287C664D" w14:textId="77777777" w:rsidR="00C976FF" w:rsidRDefault="00C976FF"/>
    <w:p w14:paraId="4C2CF050" w14:textId="77777777" w:rsidR="00C976FF" w:rsidRPr="00C976FF" w:rsidRDefault="00C976FF">
      <w:pPr>
        <w:rPr>
          <w:b/>
        </w:rPr>
      </w:pPr>
      <w:r w:rsidRPr="00C976FF">
        <w:rPr>
          <w:b/>
        </w:rPr>
        <w:t>2. Meaning / Lexical Definition</w:t>
      </w:r>
    </w:p>
    <w:p w14:paraId="3DDFA9D6" w14:textId="77777777" w:rsidR="00C976FF" w:rsidRDefault="00C976FF">
      <w:r>
        <w:t>The word means a state of unbelief, faithlessness, or distrust. It denotes a refusal to believe or a failure to maintain trust in God’s promises and power. The semantic range spans from a weak, struggling faith that falters in moments of crisis to a hard-hearted, rebellious rejection of divine truth. In the context of relationships, it implies unfaithfulness or breach of trust.</w:t>
      </w:r>
    </w:p>
    <w:p w14:paraId="6F754448" w14:textId="77777777" w:rsidR="00C976FF" w:rsidRDefault="00C976FF"/>
    <w:p w14:paraId="4D1E1FE0" w14:textId="77777777" w:rsidR="00C976FF" w:rsidRPr="00C976FF" w:rsidRDefault="00C976FF">
      <w:pPr>
        <w:rPr>
          <w:b/>
        </w:rPr>
      </w:pPr>
      <w:r w:rsidRPr="00C976FF">
        <w:rPr>
          <w:b/>
        </w:rPr>
        <w:t>3. Usage and Word Pictures</w:t>
      </w:r>
    </w:p>
    <w:p w14:paraId="49EA2AC7" w14:textId="77777777" w:rsidR="00C976FF" w:rsidRDefault="00C976FF">
      <w:r>
        <w:t>• Apistia occurs 11 times in the Greek New Testament. It is used to describe:</w:t>
      </w:r>
    </w:p>
    <w:p w14:paraId="7BC8D2B3" w14:textId="77777777" w:rsidR="00C976FF" w:rsidRDefault="00C976FF">
      <w:r>
        <w:t>• A barrier to divine activity, where Jesus did not perform many miracles because of the people's unbelief (Matthew 13:58; Mark 6:6).</w:t>
      </w:r>
    </w:p>
    <w:p w14:paraId="052B7FE0" w14:textId="77777777" w:rsidR="00C976FF" w:rsidRDefault="00C976FF">
      <w:r>
        <w:t>• A spiritual struggle, as seen in the father of the demonic boy who wept and asked Jesus to help his unbelief (Mark 9:24).</w:t>
      </w:r>
    </w:p>
    <w:p w14:paraId="546D87F8" w14:textId="77777777" w:rsidR="00C976FF" w:rsidRDefault="00C976FF">
      <w:r>
        <w:t>• The root cause of Israel's spiritual blindness and eventual brokenness from the olive tree (Romans 11:20).</w:t>
      </w:r>
    </w:p>
    <w:p w14:paraId="48F912AD" w14:textId="77777777" w:rsidR="00C976FF" w:rsidRDefault="00C976FF">
      <w:r>
        <w:t>• A dangerous, rebellious heart condition that leads to apostasy and wandering from God (Hebrews 3:12).</w:t>
      </w:r>
    </w:p>
    <w:p w14:paraId="565D5764" w14:textId="77777777" w:rsidR="00C976FF" w:rsidRDefault="00C976FF"/>
    <w:p w14:paraId="3A5B0F0F" w14:textId="77777777" w:rsidR="00C976FF" w:rsidRPr="00C976FF" w:rsidRDefault="00C976FF">
      <w:pPr>
        <w:rPr>
          <w:b/>
        </w:rPr>
      </w:pPr>
      <w:r w:rsidRPr="00C976FF">
        <w:rPr>
          <w:b/>
        </w:rPr>
        <w:t>4. Theological Implications</w:t>
      </w:r>
    </w:p>
    <w:p w14:paraId="0B1978C6" w14:textId="77777777" w:rsidR="00C976FF" w:rsidRDefault="00C976FF">
      <w:r>
        <w:t>Unbelief is never treated in Scripture as a mere intellectual limitation or a lack of sufficient evidence. It is a moral issue rooted in the heart. To walk in unbelief is to doubt God's goodness, power, or truthfulness. Unbelief breaks fellowship with God, hinders the manifestation of His power in the life of the believer, and locks people out of His promised rest. While saving faith unites a believer to Christ, active unbelief in the life of a disciple short-circuits the practical flow of divine authority and power.</w:t>
      </w:r>
    </w:p>
    <w:p w14:paraId="4EA8542C" w14:textId="77777777" w:rsidR="00C976FF" w:rsidRDefault="00C976FF"/>
    <w:p w14:paraId="068144BA" w14:textId="77777777" w:rsidR="00C976FF" w:rsidRPr="00C976FF" w:rsidRDefault="00C976FF">
      <w:pPr>
        <w:rPr>
          <w:b/>
        </w:rPr>
      </w:pPr>
      <w:r w:rsidRPr="00C976FF">
        <w:rPr>
          <w:b/>
        </w:rPr>
        <w:t>5. Contextual Nuance in the Passage</w:t>
      </w:r>
    </w:p>
    <w:p w14:paraId="1F27B39D" w14:textId="77777777" w:rsidR="00C976FF" w:rsidRDefault="00C976FF">
      <w:r>
        <w:t xml:space="preserve">In Matthew 17:14–21, the disciples fail to cast a demon out of an epileptic boy. When they ask Jesus privately why they failed, He responds directly: "Because of your unbelief." </w:t>
      </w:r>
    </w:p>
    <w:p w14:paraId="7EB6223F" w14:textId="77777777" w:rsidR="00C976FF" w:rsidRDefault="00C976FF">
      <w:r>
        <w:t>• The disciples had previously been given authority over unclean spirits and had successfully cast them out (Matthew 10:1, 8). Their failure here was not due to a lack of delegated authority, but a failure to dynamically exercise faith in God's immediate power.</w:t>
      </w:r>
    </w:p>
    <w:p w14:paraId="1E2D2055" w14:textId="77777777" w:rsidR="00C976FF" w:rsidRDefault="00C976FF">
      <w:r>
        <w:t>• They had slipped into a state of self-reliance, treating their spiritual authority as a mechanical tool rather than a relationship of constant dependence on God.</w:t>
      </w:r>
    </w:p>
    <w:p w14:paraId="042297F5" w14:textId="77777777" w:rsidR="00C976FF" w:rsidRDefault="00C976FF">
      <w:r>
        <w:t>• By contrasting their apistia with a "mustard seed" of faith, Jesus demonstrates that the size of one's faith is not the issue; the issue is the quality of the faith and its object. Even a tiny amount of genuine, dependent faith connects the believer to an infinite God, whereas the presence of unbelief paralyzes spiritual effectiveness.</w:t>
      </w:r>
    </w:p>
    <w:p w14:paraId="41CBC45E" w14:textId="77777777" w:rsidR="00C976FF" w:rsidRDefault="00C976FF"/>
    <w:p w14:paraId="46E1A132" w14:textId="77777777" w:rsidR="00C976FF" w:rsidRPr="00C976FF" w:rsidRDefault="00C976FF">
      <w:pPr>
        <w:rPr>
          <w:b/>
        </w:rPr>
      </w:pPr>
      <w:r w:rsidRPr="00C976FF">
        <w:rPr>
          <w:b/>
        </w:rPr>
        <w:t>6. Key Uses in Other Verses (NKJV)</w:t>
      </w:r>
    </w:p>
    <w:p w14:paraId="26966A8E" w14:textId="77777777" w:rsidR="00C976FF" w:rsidRDefault="00C976FF">
      <w:r>
        <w:t>• Mark 6:6 - "And He marveled because of their unbelief. Then He went about the villages in a circuit, teaching."</w:t>
      </w:r>
    </w:p>
    <w:p w14:paraId="71ED4A7F" w14:textId="77777777" w:rsidR="00C976FF" w:rsidRDefault="00C976FF">
      <w:r>
        <w:t>• Mark 9:24 - "Immediately the father of the child cried out and said with tears, 'Lord, I believe; help my unbelief!'"</w:t>
      </w:r>
    </w:p>
    <w:p w14:paraId="7EFFBD5B" w14:textId="77777777" w:rsidR="00C976FF" w:rsidRDefault="00C976FF">
      <w:r>
        <w:t>• Romans 4:20 - "He did not waver at the promise of God through unbelief, but was strengthened in faith, giving glory to God,"</w:t>
      </w:r>
    </w:p>
    <w:p w14:paraId="71922957" w14:textId="77777777" w:rsidR="00C976FF" w:rsidRDefault="00C976FF">
      <w:r>
        <w:t>• Hebrews 3:12 - "Beware, brethren, lest there be in any of you an evil heart of unbelief in departing from the living God;"</w:t>
      </w:r>
    </w:p>
    <w:p w14:paraId="7B8E31E9" w14:textId="77777777" w:rsidR="00C976FF" w:rsidRDefault="00C976FF"/>
    <w:p w14:paraId="252865E3" w14:textId="77777777" w:rsidR="00C976FF" w:rsidRPr="00C976FF" w:rsidRDefault="00C976FF">
      <w:pPr>
        <w:rPr>
          <w:b/>
        </w:rPr>
      </w:pPr>
      <w:r w:rsidRPr="00C976FF">
        <w:rPr>
          <w:b/>
        </w:rPr>
        <w:t>7. Other Relevant Insights</w:t>
      </w:r>
    </w:p>
    <w:p w14:paraId="48FBFC1F" w14:textId="77777777" w:rsidR="00C976FF" w:rsidRDefault="00C976FF">
      <w:r>
        <w:t>A notable textual variant exists in Matthew 17:20. While the Majority Text and the Textus Receptus (which underlie the NKJV) use apistia ("unbelief"), some critical Alexandrian manuscripts read oligopistia ("little faith"). Both readings point to the same spiritual reality: the disciples' inability to perform the miracle was directly linked to a deficiency in their faith. Unbelief acts as a spiritual paralyzer, rendering even those with apostolic authority ineffective when they look at the size of the mountain instead of the power of God.</w:t>
      </w:r>
    </w:p>
    <w:p w14:paraId="67583184" w14:textId="77777777" w:rsidR="00C976FF" w:rsidRDefault="00C976FF"/>
    <w:p w14:paraId="20B86C7E" w14:textId="77777777" w:rsidR="00C976FF" w:rsidRPr="00C976FF" w:rsidRDefault="00C976FF">
      <w:pPr>
        <w:rPr>
          <w:b/>
        </w:rPr>
      </w:pPr>
      <w:r w:rsidRPr="00C976FF">
        <w:rPr>
          <w:b/>
        </w:rPr>
        <w:t>8. References</w:t>
      </w:r>
    </w:p>
    <w:p w14:paraId="15F94A9A" w14:textId="77777777" w:rsidR="00C976FF" w:rsidRDefault="00C976FF">
      <w:r>
        <w:t>• BDAG</w:t>
      </w:r>
    </w:p>
    <w:p w14:paraId="490645C7" w14:textId="77777777" w:rsidR="00C976FF" w:rsidRDefault="00C976FF">
      <w:r>
        <w:t>• NIDNTTE</w:t>
      </w:r>
    </w:p>
    <w:p w14:paraId="40483AEA" w14:textId="77777777" w:rsidR="00C976FF" w:rsidRDefault="00C976FF">
      <w:r>
        <w:t>• TDNT</w:t>
      </w:r>
    </w:p>
    <w:p w14:paraId="45D313F2" w14:textId="77777777" w:rsidR="00C976FF" w:rsidRDefault="00C976FF">
      <w:r>
        <w:t>• Vine's Expository Dictionary</w:t>
      </w:r>
    </w:p>
    <w:p w14:paraId="1D605725" w14:textId="77777777" w:rsidR="00C976FF" w:rsidRDefault="00C976FF">
      <w:r>
        <w:t>• Blue Letter Bible</w:t>
      </w:r>
    </w:p>
    <w:p w14:paraId="6DF8AFC3" w14:textId="13FBFAE3" w:rsidR="004C5552" w:rsidRDefault="00C976F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6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76FF"/>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D50A7"/>
  <w15:chartTrackingRefBased/>
  <w15:docId w15:val="{0BE60F9E-E9A7-4968-879C-E58339FA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7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7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6FF"/>
    <w:rPr>
      <w:rFonts w:eastAsiaTheme="majorEastAsia" w:cstheme="majorBidi"/>
      <w:color w:val="272727" w:themeColor="text1" w:themeTint="D8"/>
    </w:rPr>
  </w:style>
  <w:style w:type="paragraph" w:styleId="Title">
    <w:name w:val="Title"/>
    <w:basedOn w:val="Normal"/>
    <w:next w:val="Normal"/>
    <w:link w:val="TitleChar"/>
    <w:uiPriority w:val="10"/>
    <w:qFormat/>
    <w:rsid w:val="00C97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6FF"/>
    <w:pPr>
      <w:spacing w:before="160"/>
      <w:jc w:val="center"/>
    </w:pPr>
    <w:rPr>
      <w:i/>
      <w:iCs/>
      <w:color w:val="404040" w:themeColor="text1" w:themeTint="BF"/>
    </w:rPr>
  </w:style>
  <w:style w:type="character" w:customStyle="1" w:styleId="QuoteChar">
    <w:name w:val="Quote Char"/>
    <w:basedOn w:val="DefaultParagraphFont"/>
    <w:link w:val="Quote"/>
    <w:uiPriority w:val="29"/>
    <w:rsid w:val="00C976FF"/>
    <w:rPr>
      <w:i/>
      <w:iCs/>
      <w:color w:val="404040" w:themeColor="text1" w:themeTint="BF"/>
    </w:rPr>
  </w:style>
  <w:style w:type="paragraph" w:styleId="ListParagraph">
    <w:name w:val="List Paragraph"/>
    <w:basedOn w:val="Normal"/>
    <w:uiPriority w:val="34"/>
    <w:qFormat/>
    <w:rsid w:val="00C976FF"/>
    <w:pPr>
      <w:ind w:left="720"/>
      <w:contextualSpacing/>
    </w:pPr>
  </w:style>
  <w:style w:type="character" w:styleId="IntenseEmphasis">
    <w:name w:val="Intense Emphasis"/>
    <w:basedOn w:val="DefaultParagraphFont"/>
    <w:uiPriority w:val="21"/>
    <w:qFormat/>
    <w:rsid w:val="00C976FF"/>
    <w:rPr>
      <w:i/>
      <w:iCs/>
      <w:color w:val="2E74B5" w:themeColor="accent1" w:themeShade="BF"/>
    </w:rPr>
  </w:style>
  <w:style w:type="paragraph" w:styleId="IntenseQuote">
    <w:name w:val="Intense Quote"/>
    <w:basedOn w:val="Normal"/>
    <w:next w:val="Normal"/>
    <w:link w:val="IntenseQuoteChar"/>
    <w:uiPriority w:val="30"/>
    <w:qFormat/>
    <w:rsid w:val="00C976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76FF"/>
    <w:rPr>
      <w:i/>
      <w:iCs/>
      <w:color w:val="2E74B5" w:themeColor="accent1" w:themeShade="BF"/>
    </w:rPr>
  </w:style>
  <w:style w:type="character" w:styleId="IntenseReference">
    <w:name w:val="Intense Reference"/>
    <w:basedOn w:val="DefaultParagraphFont"/>
    <w:uiPriority w:val="32"/>
    <w:qFormat/>
    <w:rsid w:val="00C976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3892</Characters>
  <Application>Microsoft Office Word</Application>
  <DocSecurity>0</DocSecurity>
  <Lines>74</Lines>
  <Paragraphs>40</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