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C1956" w14:textId="77777777" w:rsidR="007F054A" w:rsidRPr="007F054A" w:rsidRDefault="007F054A">
      <w:pPr>
        <w:rPr>
          <w:b/>
        </w:rPr>
      </w:pPr>
      <w:r w:rsidRPr="007F054A">
        <w:rPr>
          <w:b/>
        </w:rPr>
        <w:t>PRAYER - ( proseuchē , Strong's G4335 )</w:t>
      </w:r>
    </w:p>
    <w:p w14:paraId="63795C57" w14:textId="77777777" w:rsidR="007F054A" w:rsidRDefault="007F054A">
      <w:r w:rsidRPr="007F054A">
        <w:rPr>
          <w:b/>
        </w:rPr>
        <w:t>Summary:</w:t>
      </w:r>
    </w:p>
    <w:p w14:paraId="574BC705" w14:textId="77777777" w:rsidR="007F054A" w:rsidRDefault="007F054A">
      <w:r>
        <w:t>The Greek noun proseuchē refers to the act of praying, a prayer of petition, or a place designated for prayer. Formed by combining the prefix for proximity or direction with the word for a solemn wish or vow, it portrays a worshiper drawing near into the immediate presence of God to align their heart with His. In Matthew 17:21, the word highlights that victorious spiritual authority over demonic forces is not a mechanical formula or a static gift, but the direct result of an active, dependent, and intimate relationship with the Father.</w:t>
      </w:r>
    </w:p>
    <w:p w14:paraId="6A6784FE" w14:textId="77777777" w:rsidR="007F054A" w:rsidRDefault="007F054A"/>
    <w:p w14:paraId="027C2861" w14:textId="77777777" w:rsidR="007F054A" w:rsidRDefault="007F054A">
      <w:r w:rsidRPr="007F054A">
        <w:rPr>
          <w:b/>
        </w:rPr>
        <w:t>Full Study:</w:t>
      </w:r>
    </w:p>
    <w:p w14:paraId="7368B89E" w14:textId="77777777" w:rsidR="007F054A" w:rsidRDefault="007F054A"/>
    <w:p w14:paraId="1DFBB948" w14:textId="77777777" w:rsidR="007F054A" w:rsidRPr="007F054A" w:rsidRDefault="007F054A">
      <w:pPr>
        <w:rPr>
          <w:b/>
        </w:rPr>
      </w:pPr>
      <w:r w:rsidRPr="007F054A">
        <w:rPr>
          <w:b/>
        </w:rPr>
        <w:t xml:space="preserve"> 1. Word Picture / Background</w:t>
      </w:r>
    </w:p>
    <w:p w14:paraId="492CD43F" w14:textId="77777777" w:rsidR="007F054A" w:rsidRDefault="007F054A">
      <w:r>
        <w:t xml:space="preserve">The word proseuchē is a compound of two Greek elements: the preposition pros (meaning toward, facing, or in the direction of) and the noun euche (meaning a prayer, vow, or wish). </w:t>
      </w:r>
    </w:p>
    <w:p w14:paraId="627BE6BB" w14:textId="77777777" w:rsidR="007F054A" w:rsidRDefault="007F054A">
      <w:r>
        <w:t>• The prefix pros indicates close proximity, relationship, and intimate direction. It is the same preposition used in John 1:1 to describe the Word being "with" (pros) God—a face-to-face, intimate fellowship.</w:t>
      </w:r>
    </w:p>
    <w:p w14:paraId="7107CD07" w14:textId="77777777" w:rsidR="007F054A" w:rsidRDefault="007F054A">
      <w:r>
        <w:t>• The root euche originally carried the idea of making a vow to a deity in exchange for favor.</w:t>
      </w:r>
    </w:p>
    <w:p w14:paraId="79BE3F8B" w14:textId="77777777" w:rsidR="007F054A" w:rsidRDefault="007F054A"/>
    <w:p w14:paraId="79F53BF4" w14:textId="77777777" w:rsidR="007F054A" w:rsidRDefault="007F054A">
      <w:r>
        <w:t>When merged in the New Testament context, proseuchē sheds any pagan notions of bartering with God. Instead, it paints a beautiful word picture of a believer turning their face directly toward the face of God, drawing near to Him in sacred communion, and presenting their life, desires, and petitions before Him in complete surrender.</w:t>
      </w:r>
    </w:p>
    <w:p w14:paraId="284D2E60" w14:textId="77777777" w:rsidR="007F054A" w:rsidRDefault="007F054A"/>
    <w:p w14:paraId="6EF49A20" w14:textId="77777777" w:rsidR="007F054A" w:rsidRPr="007F054A" w:rsidRDefault="007F054A">
      <w:pPr>
        <w:rPr>
          <w:b/>
        </w:rPr>
      </w:pPr>
      <w:r w:rsidRPr="007F054A">
        <w:rPr>
          <w:b/>
        </w:rPr>
        <w:t xml:space="preserve"> 2. Meaning / Lexical Definition</w:t>
      </w:r>
    </w:p>
    <w:p w14:paraId="2E0E6524" w14:textId="77777777" w:rsidR="007F054A" w:rsidRDefault="007F054A">
      <w:r>
        <w:t>Lexically, proseuchē denotes:</w:t>
      </w:r>
    </w:p>
    <w:p w14:paraId="23BEB721" w14:textId="77777777" w:rsidR="007F054A" w:rsidRDefault="007F054A">
      <w:r>
        <w:t>• An address to God containing petition, supplication, praise, and devotion.</w:t>
      </w:r>
    </w:p>
    <w:p w14:paraId="79A6FB51" w14:textId="77777777" w:rsidR="007F054A" w:rsidRDefault="007F054A">
      <w:r>
        <w:t>• The general term for prayer in the New Testament, used exclusively for communication directed to the true God (unlike other terms which can describe requests made to human rulers).</w:t>
      </w:r>
    </w:p>
    <w:p w14:paraId="2763F3F2" w14:textId="77777777" w:rsidR="007F054A" w:rsidRDefault="007F054A">
      <w:r>
        <w:t>• A designated place of prayer, such as an open-air meeting place or chapel used by Jewish communities where no formal synagogue existed.</w:t>
      </w:r>
    </w:p>
    <w:p w14:paraId="47D77853" w14:textId="77777777" w:rsidR="007F054A" w:rsidRDefault="007F054A"/>
    <w:p w14:paraId="17C7834E" w14:textId="77777777" w:rsidR="007F054A" w:rsidRDefault="007F054A">
      <w:r>
        <w:t>While other Greek terms for prayer emphasize a specific urgent need (deesis) or a personal petition (aitema), proseuchē is the broadest term. It encompasses the entire spectrum of prayer, beginning with the worshipful posture of the soul approaching the majesty of God.</w:t>
      </w:r>
    </w:p>
    <w:p w14:paraId="4A190111" w14:textId="77777777" w:rsidR="007F054A" w:rsidRDefault="007F054A"/>
    <w:p w14:paraId="19147A0E" w14:textId="77777777" w:rsidR="007F054A" w:rsidRPr="007F054A" w:rsidRDefault="007F054A">
      <w:pPr>
        <w:rPr>
          <w:b/>
        </w:rPr>
      </w:pPr>
      <w:r w:rsidRPr="007F054A">
        <w:rPr>
          <w:b/>
        </w:rPr>
        <w:t xml:space="preserve"> 3. Usage and Word Pictures</w:t>
      </w:r>
    </w:p>
    <w:p w14:paraId="66187DB2" w14:textId="77777777" w:rsidR="007F054A" w:rsidRDefault="007F054A">
      <w:r>
        <w:t xml:space="preserve">Throughout the New Testament, proseuchē is used to depict the lifelines of the early church and the personal devotional life of Jesus. </w:t>
      </w:r>
    </w:p>
    <w:p w14:paraId="227945BE" w14:textId="77777777" w:rsidR="007F054A" w:rsidRDefault="007F054A">
      <w:r>
        <w:t>• It is likened to the sweet-smelling incense offered in the temple tabernacle, which rose directly up to the nostrils of God, signifying that true prayer is pleasing, sacred, and received in the heavenly holy of holies.</w:t>
      </w:r>
    </w:p>
    <w:p w14:paraId="2E00D86B" w14:textId="77777777" w:rsidR="007F054A" w:rsidRDefault="007F054A">
      <w:r>
        <w:t>• It is used to describe a posture of persistent devotion. Rather than a sporadic activity, it represents an atmosphere of ongoing fellowship and total reliance on divine grace.</w:t>
      </w:r>
    </w:p>
    <w:p w14:paraId="21658B8C" w14:textId="77777777" w:rsidR="007F054A" w:rsidRDefault="007F054A"/>
    <w:p w14:paraId="5BAB4C1A" w14:textId="77777777" w:rsidR="007F054A" w:rsidRPr="007F054A" w:rsidRDefault="007F054A">
      <w:pPr>
        <w:rPr>
          <w:b/>
        </w:rPr>
      </w:pPr>
      <w:r w:rsidRPr="007F054A">
        <w:rPr>
          <w:b/>
        </w:rPr>
        <w:t xml:space="preserve"> 4. Theological Implications</w:t>
      </w:r>
    </w:p>
    <w:p w14:paraId="2D99B313" w14:textId="77777777" w:rsidR="007F054A" w:rsidRDefault="007F054A">
      <w:r>
        <w:t>Theologically, proseuchē underscores the fundamental nature of the believer's relationship with God. It affirms that:</w:t>
      </w:r>
    </w:p>
    <w:p w14:paraId="057FE476" w14:textId="77777777" w:rsidR="007F054A" w:rsidRDefault="007F054A">
      <w:r>
        <w:t>• Dependence is essential: Prayer is the ultimate declaration of human weakness and divine sufficiency. By praying, believers acknowledge that they cannot accomplish spiritual work in their own strength.</w:t>
      </w:r>
    </w:p>
    <w:p w14:paraId="53282037" w14:textId="77777777" w:rsidR="007F054A" w:rsidRDefault="007F054A">
      <w:r>
        <w:t>• God is approachable: Through Christ, the veil is torn, allowing believers to bring their face directly before the face of God (pros) with bold confidence.</w:t>
      </w:r>
    </w:p>
    <w:p w14:paraId="7A368334" w14:textId="77777777" w:rsidR="007F054A" w:rsidRDefault="007F054A">
      <w:r>
        <w:t>• Alignment over manipulation: True prayer is not about bending God’s will to match human desires, but aligning human hearts with the sovereign purpose and power of the Father.</w:t>
      </w:r>
    </w:p>
    <w:p w14:paraId="78F63C72" w14:textId="77777777" w:rsidR="007F054A" w:rsidRDefault="007F054A"/>
    <w:p w14:paraId="70FFBC87" w14:textId="77777777" w:rsidR="007F054A" w:rsidRPr="007F054A" w:rsidRDefault="007F054A">
      <w:pPr>
        <w:rPr>
          <w:b/>
        </w:rPr>
      </w:pPr>
      <w:r w:rsidRPr="007F054A">
        <w:rPr>
          <w:b/>
        </w:rPr>
        <w:t xml:space="preserve"> 5. Contextual Nuance in the Passage (Matthew 17:21)</w:t>
      </w:r>
    </w:p>
    <w:p w14:paraId="49AEA8D0" w14:textId="77777777" w:rsidR="007F054A" w:rsidRDefault="007F054A">
      <w:r>
        <w:t xml:space="preserve">In Matthew 17:14–21, the disciples fail to cast a demon out of a suffering boy. When they ask Jesus why they failed, He initially points to their "unbelief" (v. 20) and then adds, "However, this kind does not go out except by prayer and fasting" (v. 21). </w:t>
      </w:r>
    </w:p>
    <w:p w14:paraId="1F729468" w14:textId="77777777" w:rsidR="007F054A" w:rsidRDefault="007F054A">
      <w:r>
        <w:t>• The disciples had previously been given authority to cast out unclean spirits (Matthew 10:1), but they had begun to treat this authority as a mechanical technique or a personal power.</w:t>
      </w:r>
    </w:p>
    <w:p w14:paraId="0F60E3F3" w14:textId="77777777" w:rsidR="007F054A" w:rsidRDefault="007F054A">
      <w:r>
        <w:t>• By pointing to proseuchē (prayer), Jesus exposes their lack of active, moment-by-moment dependence on God. They had tried to perform a miracle without contacting the Source of power.</w:t>
      </w:r>
    </w:p>
    <w:p w14:paraId="05659D8A" w14:textId="77777777" w:rsidR="007F054A" w:rsidRDefault="007F054A">
      <w:r>
        <w:t>• The coupling of proseuchē with fasting (nesteia) emphasizes a intense focus of the soul: turning away from physical demands (fasting) to set one's face fully toward the face of God (prayer). Spiritual victory over deep-seated demonic strongholds requires a faith nurtured by deep, disciplined, and continuous communion with God.</w:t>
      </w:r>
    </w:p>
    <w:p w14:paraId="51A8F9D5" w14:textId="77777777" w:rsidR="007F054A" w:rsidRDefault="007F054A"/>
    <w:p w14:paraId="43E66A37" w14:textId="77777777" w:rsidR="007F054A" w:rsidRPr="007F054A" w:rsidRDefault="007F054A">
      <w:pPr>
        <w:rPr>
          <w:b/>
        </w:rPr>
      </w:pPr>
      <w:r w:rsidRPr="007F054A">
        <w:rPr>
          <w:b/>
        </w:rPr>
        <w:t xml:space="preserve"> 6. Key Uses in Other Verses (NKJV)</w:t>
      </w:r>
    </w:p>
    <w:p w14:paraId="53D71138" w14:textId="77777777" w:rsidR="007F054A" w:rsidRDefault="007F054A">
      <w:r>
        <w:t>• Matthew 21:13 - "And He said to them, 'It is written, "My house shall be called a house of prayer," but you have made it a "den of thieves." '"</w:t>
      </w:r>
    </w:p>
    <w:p w14:paraId="6320DEFA" w14:textId="77777777" w:rsidR="007F054A" w:rsidRDefault="007F054A">
      <w:r>
        <w:t>• Acts 1:14 - "These all continued with one accord in prayer and supplication, with the women and Mary the mother of Jesus, and with His brothers."</w:t>
      </w:r>
    </w:p>
    <w:p w14:paraId="73391ABB" w14:textId="77777777" w:rsidR="007F054A" w:rsidRDefault="007F054A">
      <w:r>
        <w:t>• Philippians 4:6 - "Be anxious for nothing, but in everything by prayer and supplication, with thanksgiving, let your requests be made known to God;"</w:t>
      </w:r>
    </w:p>
    <w:p w14:paraId="1654C37F" w14:textId="77777777" w:rsidR="007F054A" w:rsidRDefault="007F054A">
      <w:r>
        <w:t>• Colossians 4:2 - "Continue earnestly in prayer, being vigilant in it with thanksgiving;"</w:t>
      </w:r>
    </w:p>
    <w:p w14:paraId="45E2D7D8" w14:textId="77777777" w:rsidR="007F054A" w:rsidRDefault="007F054A"/>
    <w:p w14:paraId="717811B2" w14:textId="77777777" w:rsidR="007F054A" w:rsidRPr="007F054A" w:rsidRDefault="007F054A">
      <w:pPr>
        <w:rPr>
          <w:b/>
        </w:rPr>
      </w:pPr>
      <w:r w:rsidRPr="007F054A">
        <w:rPr>
          <w:b/>
        </w:rPr>
        <w:t xml:space="preserve"> 7. Other Relevant Insights</w:t>
      </w:r>
    </w:p>
    <w:p w14:paraId="3C31CEB7" w14:textId="77777777" w:rsidR="007F054A" w:rsidRDefault="007F054A">
      <w:r>
        <w:t>In textual criticism, Matthew 17:21 is absent from some early Alexandrian manuscripts (such as Codex Sinaiticus and Codex Vaticanus), leading several modern translations to omit the verse or relegate it to a footnote. However, the exact theological truth and phrasing are preserved unquestionably in the parallel account in Mark 9:29: "This kind can come out by nothing but prayer and fasting." Therefore, the absolute necessity of prayer for spiritual warfare remains a vital, undisputed biblical doctrine.</w:t>
      </w:r>
    </w:p>
    <w:p w14:paraId="2F1E12A4" w14:textId="77777777" w:rsidR="007F054A" w:rsidRDefault="007F054A"/>
    <w:p w14:paraId="240649D9" w14:textId="77777777" w:rsidR="007F054A" w:rsidRPr="007F054A" w:rsidRDefault="007F054A">
      <w:pPr>
        <w:rPr>
          <w:b/>
        </w:rPr>
      </w:pPr>
      <w:r w:rsidRPr="007F054A">
        <w:rPr>
          <w:b/>
        </w:rPr>
        <w:t xml:space="preserve"> 8. References</w:t>
      </w:r>
    </w:p>
    <w:p w14:paraId="199278DC" w14:textId="77777777" w:rsidR="007F054A" w:rsidRDefault="007F054A">
      <w:r>
        <w:t>• BDAG</w:t>
      </w:r>
    </w:p>
    <w:p w14:paraId="00EF8EC2" w14:textId="77777777" w:rsidR="007F054A" w:rsidRDefault="007F054A">
      <w:r>
        <w:t>• Thayer's Greek Lexicon</w:t>
      </w:r>
    </w:p>
    <w:p w14:paraId="457FC3F5" w14:textId="77777777" w:rsidR="007F054A" w:rsidRDefault="007F054A">
      <w:r>
        <w:t>• Vine's Expository Dictionary of New Testament Words</w:t>
      </w:r>
    </w:p>
    <w:p w14:paraId="3938C6A4" w14:textId="77777777" w:rsidR="007F054A" w:rsidRDefault="007F054A">
      <w:r>
        <w:t>• Blue Letter Bible</w:t>
      </w:r>
    </w:p>
    <w:p w14:paraId="18BE9CDF" w14:textId="77777777" w:rsidR="007F054A" w:rsidRDefault="007F054A">
      <w:r>
        <w:t>• Precept Austin</w:t>
      </w:r>
    </w:p>
    <w:p w14:paraId="1EF363BC" w14:textId="6394DC2B" w:rsidR="004C5552" w:rsidRDefault="007F054A">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54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F054A"/>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41677"/>
  <w15:chartTrackingRefBased/>
  <w15:docId w15:val="{F152EAA4-8100-42F6-A48F-D2977491A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F05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5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5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5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F0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54A"/>
    <w:rPr>
      <w:rFonts w:eastAsiaTheme="majorEastAsia" w:cstheme="majorBidi"/>
      <w:color w:val="272727" w:themeColor="text1" w:themeTint="D8"/>
    </w:rPr>
  </w:style>
  <w:style w:type="paragraph" w:styleId="Title">
    <w:name w:val="Title"/>
    <w:basedOn w:val="Normal"/>
    <w:next w:val="Normal"/>
    <w:link w:val="TitleChar"/>
    <w:uiPriority w:val="10"/>
    <w:qFormat/>
    <w:rsid w:val="007F0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5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54A"/>
    <w:pPr>
      <w:spacing w:before="160"/>
      <w:jc w:val="center"/>
    </w:pPr>
    <w:rPr>
      <w:i/>
      <w:iCs/>
      <w:color w:val="404040" w:themeColor="text1" w:themeTint="BF"/>
    </w:rPr>
  </w:style>
  <w:style w:type="character" w:customStyle="1" w:styleId="QuoteChar">
    <w:name w:val="Quote Char"/>
    <w:basedOn w:val="DefaultParagraphFont"/>
    <w:link w:val="Quote"/>
    <w:uiPriority w:val="29"/>
    <w:rsid w:val="007F054A"/>
    <w:rPr>
      <w:i/>
      <w:iCs/>
      <w:color w:val="404040" w:themeColor="text1" w:themeTint="BF"/>
    </w:rPr>
  </w:style>
  <w:style w:type="paragraph" w:styleId="ListParagraph">
    <w:name w:val="List Paragraph"/>
    <w:basedOn w:val="Normal"/>
    <w:uiPriority w:val="34"/>
    <w:qFormat/>
    <w:rsid w:val="007F054A"/>
    <w:pPr>
      <w:ind w:left="720"/>
      <w:contextualSpacing/>
    </w:pPr>
  </w:style>
  <w:style w:type="character" w:styleId="IntenseEmphasis">
    <w:name w:val="Intense Emphasis"/>
    <w:basedOn w:val="DefaultParagraphFont"/>
    <w:uiPriority w:val="21"/>
    <w:qFormat/>
    <w:rsid w:val="007F054A"/>
    <w:rPr>
      <w:i/>
      <w:iCs/>
      <w:color w:val="2E74B5" w:themeColor="accent1" w:themeShade="BF"/>
    </w:rPr>
  </w:style>
  <w:style w:type="paragraph" w:styleId="IntenseQuote">
    <w:name w:val="Intense Quote"/>
    <w:basedOn w:val="Normal"/>
    <w:next w:val="Normal"/>
    <w:link w:val="IntenseQuoteChar"/>
    <w:uiPriority w:val="30"/>
    <w:qFormat/>
    <w:rsid w:val="007F054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F054A"/>
    <w:rPr>
      <w:i/>
      <w:iCs/>
      <w:color w:val="2E74B5" w:themeColor="accent1" w:themeShade="BF"/>
    </w:rPr>
  </w:style>
  <w:style w:type="character" w:styleId="IntenseReference">
    <w:name w:val="Intense Reference"/>
    <w:basedOn w:val="DefaultParagraphFont"/>
    <w:uiPriority w:val="32"/>
    <w:qFormat/>
    <w:rsid w:val="007F054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923</Words>
  <Characters>4802</Characters>
  <Application>Microsoft Office Word</Application>
  <DocSecurity>0</DocSecurity>
  <Lines>92</Lines>
  <Paragraphs>50</Paragraphs>
  <ScaleCrop>false</ScaleCrop>
  <Company/>
  <LinksUpToDate>false</LinksUpToDate>
  <CharactersWithSpaces>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2026-08-13T02:14:00Z</dcterms:created>
  <dcterms:modified xsi:type="dcterms:W3CDTF">2026-08-13T02:14:00Z</dcterms:modified>
</cp:coreProperties>
</file>