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DF76" w14:textId="77777777" w:rsidR="001007C7" w:rsidRPr="001007C7" w:rsidRDefault="001007C7">
      <w:pPr>
        <w:rPr>
          <w:b/>
        </w:rPr>
      </w:pPr>
      <w:r w:rsidRPr="001007C7">
        <w:rPr>
          <w:b/>
        </w:rPr>
        <w:t>TAXES - ( kēnsos , Strong's G2778 )</w:t>
      </w:r>
    </w:p>
    <w:p w14:paraId="2BD5B2A4" w14:textId="77777777" w:rsidR="001007C7" w:rsidRDefault="001007C7">
      <w:r w:rsidRPr="001007C7">
        <w:rPr>
          <w:b/>
        </w:rPr>
        <w:t>Summary:</w:t>
      </w:r>
    </w:p>
    <w:p w14:paraId="3EDF677A" w14:textId="77777777" w:rsidR="001007C7" w:rsidRDefault="001007C7">
      <w:r>
        <w:t>The Greek word kēnsos refers to a direct, personal tax or poll tax levied on individuals within the Roman provinces. In Matthew 17:25, Jesus uses this term alongside indirect customs to establish a powerful analogy about royal exemption. By demonstrating that earthly kings do not levy taxes on their own children, Jesus reveals His status as the true Son of the ultimate King, rendering Him exempt from the temple tax. Yet, in a profound display of humility and grace, He waives His rights to avoid causing unnecessary offense, modeling how Christian liberty must always be governed by love and wisdom.</w:t>
      </w:r>
    </w:p>
    <w:p w14:paraId="38A4FDCB" w14:textId="77777777" w:rsidR="001007C7" w:rsidRDefault="001007C7"/>
    <w:p w14:paraId="704D8F18" w14:textId="77777777" w:rsidR="001007C7" w:rsidRDefault="001007C7">
      <w:r w:rsidRPr="001007C7">
        <w:rPr>
          <w:b/>
        </w:rPr>
        <w:t>Full Study:</w:t>
      </w:r>
    </w:p>
    <w:p w14:paraId="05B30055" w14:textId="77777777" w:rsidR="001007C7" w:rsidRDefault="001007C7"/>
    <w:p w14:paraId="5A7A851E" w14:textId="77777777" w:rsidR="001007C7" w:rsidRPr="001007C7" w:rsidRDefault="001007C7">
      <w:pPr>
        <w:rPr>
          <w:b/>
        </w:rPr>
      </w:pPr>
      <w:r w:rsidRPr="001007C7">
        <w:rPr>
          <w:b/>
        </w:rPr>
        <w:t>1. Word Picture / Background</w:t>
      </w:r>
    </w:p>
    <w:p w14:paraId="408E0488" w14:textId="77777777" w:rsidR="001007C7" w:rsidRDefault="001007C7">
      <w:r>
        <w:t>• kēnsos is a direct loanword from the Latin census. In the Roman Empire, the census was an official registration of citizens and their property, which served as the basis for direct taxation. Over time, the word came to refer to the poll tax or head tax itself, which was collected annually from every adult inhabitant of the Roman provinces. For the Jewish people under Roman occupation, kēnsos was a highly sensitive and politically charged term. It was not merely an economic burden but a constant, humiliating reminder of their subjugation to a pagan imperial power.</w:t>
      </w:r>
    </w:p>
    <w:p w14:paraId="69967319" w14:textId="77777777" w:rsidR="001007C7" w:rsidRDefault="001007C7"/>
    <w:p w14:paraId="5905B624" w14:textId="77777777" w:rsidR="001007C7" w:rsidRPr="001007C7" w:rsidRDefault="001007C7">
      <w:pPr>
        <w:rPr>
          <w:b/>
        </w:rPr>
      </w:pPr>
      <w:r w:rsidRPr="001007C7">
        <w:rPr>
          <w:b/>
        </w:rPr>
        <w:t>2. Meaning / Lexical Definition</w:t>
      </w:r>
    </w:p>
    <w:p w14:paraId="6E4CD41C" w14:textId="77777777" w:rsidR="001007C7" w:rsidRDefault="001007C7">
      <w:r>
        <w:t xml:space="preserve">The word designates an official registration for tax purposes, or the specific registration tax (the poll tax) paid by individuals. It stands in contrast to other forms of taxation, such as telos (customs, tolls, or indirect taxes on goods). The kēnsos was a compulsory assessment on one's person and immediate property, paid directly into the imperial treasury of Rome. </w:t>
      </w:r>
    </w:p>
    <w:p w14:paraId="7BD67B9E" w14:textId="77777777" w:rsidR="001007C7" w:rsidRDefault="001007C7"/>
    <w:p w14:paraId="40FE816A" w14:textId="77777777" w:rsidR="001007C7" w:rsidRPr="001007C7" w:rsidRDefault="001007C7">
      <w:pPr>
        <w:rPr>
          <w:b/>
        </w:rPr>
      </w:pPr>
      <w:r w:rsidRPr="001007C7">
        <w:rPr>
          <w:b/>
        </w:rPr>
        <w:t>3. Usage and Word Pictures</w:t>
      </w:r>
    </w:p>
    <w:p w14:paraId="101C1D3A" w14:textId="77777777" w:rsidR="001007C7" w:rsidRDefault="001007C7">
      <w:r>
        <w:t xml:space="preserve">The term occurs four times in the New Testament. Outside of the discussion in Matthew 17, it appears in the famous controversy regarding whether it is lawful to pay taxes to Caesar. </w:t>
      </w:r>
    </w:p>
    <w:p w14:paraId="282F918F" w14:textId="77777777" w:rsidR="001007C7" w:rsidRDefault="001007C7">
      <w:r>
        <w:t>• It evokes the image of the Roman denarius, the specific coin required to pay the poll tax, which bore the image and inscription of the Roman emperor.</w:t>
      </w:r>
    </w:p>
    <w:p w14:paraId="2CA454AE" w14:textId="77777777" w:rsidR="001007C7" w:rsidRDefault="001007C7">
      <w:r>
        <w:t>• It carries a strong social and political connotation of servitude and imperial dominance. To pay the kēnsos was to acknowledge the ruling authority of the earthly king who issued the decree.</w:t>
      </w:r>
    </w:p>
    <w:p w14:paraId="480F2C8E" w14:textId="77777777" w:rsidR="001007C7" w:rsidRDefault="001007C7"/>
    <w:p w14:paraId="2033CE46" w14:textId="77777777" w:rsidR="001007C7" w:rsidRPr="001007C7" w:rsidRDefault="001007C7">
      <w:pPr>
        <w:rPr>
          <w:b/>
        </w:rPr>
      </w:pPr>
      <w:r w:rsidRPr="001007C7">
        <w:rPr>
          <w:b/>
        </w:rPr>
        <w:t>4. Theological Implications</w:t>
      </w:r>
    </w:p>
    <w:p w14:paraId="5F5D0214" w14:textId="77777777" w:rsidR="001007C7" w:rsidRDefault="001007C7">
      <w:r>
        <w:t>• Sonship and Exemption: Jesus uses the reality of earthly taxation to illustrate a spiritual truth about family privilege. Earthly kings collect kēnsos from subjects ("strangers") rather than their own children. In God's kingdom, the "sons" are relationally free from these obligations.</w:t>
      </w:r>
    </w:p>
    <w:p w14:paraId="2C038430" w14:textId="77777777" w:rsidR="001007C7" w:rsidRDefault="001007C7">
      <w:r>
        <w:t>• The Identity of Jesus: Because the temple is the house of God, Jesus, as the unique Son of God, is naturally exempt from paying the temple tax. The analogy of the kēnsos reinforces His divine sonship and absolute sovereignty.</w:t>
      </w:r>
    </w:p>
    <w:p w14:paraId="50422A1E" w14:textId="77777777" w:rsidR="001007C7" w:rsidRDefault="001007C7">
      <w:r>
        <w:t>• The Exercise of Liberty: Though Jesus is legally and spiritually free, He voluntarily submits to the payment. This establishes a vital theology of Christian freedom: rights are meant to be surrendered for the spiritual well-being of others and to prevent stumbling blocks to the gospel.</w:t>
      </w:r>
    </w:p>
    <w:p w14:paraId="38B15CDB" w14:textId="77777777" w:rsidR="001007C7" w:rsidRDefault="001007C7"/>
    <w:p w14:paraId="5942A13C" w14:textId="77777777" w:rsidR="001007C7" w:rsidRPr="001007C7" w:rsidRDefault="001007C7">
      <w:pPr>
        <w:rPr>
          <w:b/>
        </w:rPr>
      </w:pPr>
      <w:r w:rsidRPr="001007C7">
        <w:rPr>
          <w:b/>
        </w:rPr>
        <w:t>5. Contextual Nuance in the Passage</w:t>
      </w:r>
    </w:p>
    <w:p w14:paraId="3A5E23A2" w14:textId="77777777" w:rsidR="001007C7" w:rsidRDefault="001007C7">
      <w:r>
        <w:t xml:space="preserve">In Matthew 17:24–27, the collectors of the temple tax (the didrachma, or two-drachma tax, which was a Jewish religious tax rather than a Roman civil tax) ask Peter if Jesus pays this tribute. When Peter answers in the affirmative and enters the house, Jesus initiates a teaching moment before Peter can speak. Jesus asks whether earthly kings collect telos (customs) or kēnsos (direct taxes) from their own sons or from strangers. Peter correctly answers, "From strangers." </w:t>
      </w:r>
    </w:p>
    <w:p w14:paraId="7E667EEE" w14:textId="77777777" w:rsidR="001007C7" w:rsidRDefault="001007C7">
      <w:r>
        <w:t>Jesus’ use of kēnsos here is analogical. He argues from the lesser to the greater: if earthly princes are exempt from the taxes of earthly kings, then surely the Son of God is exempt from the tax collected for the house of His Father. By paying the tax through a miraculously provided coin from a fish's mouth, Jesus maintains His divine dignity, demonstrates His sovereign control over creation, and protects the weak consciences of those who did not yet understand His true identity.</w:t>
      </w:r>
    </w:p>
    <w:p w14:paraId="2291846F" w14:textId="77777777" w:rsidR="001007C7" w:rsidRDefault="001007C7"/>
    <w:p w14:paraId="1873E6F2" w14:textId="77777777" w:rsidR="001007C7" w:rsidRPr="001007C7" w:rsidRDefault="001007C7">
      <w:pPr>
        <w:rPr>
          <w:b/>
        </w:rPr>
      </w:pPr>
      <w:r w:rsidRPr="001007C7">
        <w:rPr>
          <w:b/>
        </w:rPr>
        <w:t>6. Key Uses in Other Verses (NKJV)</w:t>
      </w:r>
    </w:p>
    <w:p w14:paraId="20290A4F" w14:textId="77777777" w:rsidR="001007C7" w:rsidRDefault="001007C7">
      <w:r>
        <w:t>• Matthew 22:17 – "Tell us, therefore, what do You think? Is it lawful to pay taxes to Caesar, or not?"</w:t>
      </w:r>
    </w:p>
    <w:p w14:paraId="1EAF1700" w14:textId="77777777" w:rsidR="001007C7" w:rsidRDefault="001007C7">
      <w:r>
        <w:t>• Matthew 22:19 – "Show Me the tax money." So they brought Him a denarius."</w:t>
      </w:r>
    </w:p>
    <w:p w14:paraId="060467BA" w14:textId="77777777" w:rsidR="001007C7" w:rsidRDefault="001007C7">
      <w:r>
        <w:t>• Mark 12:14 – "When they had come, they said to Him, 'Teacher, we know that You are true, and care about no one; for You do not regard the person of men, but teach the way of God in truth. Is it lawful to pay taxes to Caesar, or not?'"</w:t>
      </w:r>
    </w:p>
    <w:p w14:paraId="538DA7F7" w14:textId="77777777" w:rsidR="001007C7" w:rsidRDefault="001007C7"/>
    <w:p w14:paraId="2E796DB5" w14:textId="77777777" w:rsidR="001007C7" w:rsidRPr="001007C7" w:rsidRDefault="001007C7">
      <w:pPr>
        <w:rPr>
          <w:b/>
        </w:rPr>
      </w:pPr>
      <w:r w:rsidRPr="001007C7">
        <w:rPr>
          <w:b/>
        </w:rPr>
        <w:t>7. Other Relevant Insights</w:t>
      </w:r>
    </w:p>
    <w:p w14:paraId="499A3004" w14:textId="77777777" w:rsidR="001007C7" w:rsidRDefault="001007C7">
      <w:r>
        <w:t>The linguistic presence of a Latin loanword (census transliterated as kēnsos) in the Greek Gospels reflects the bilingual and multicultural environment of first-century Judea, where Jewish religious life constantly collided with Roman military and administrative rule. The miracle of the coin in the fish's mouth provides exactly one stater (four drachmas), which was the precise amount needed to cover the tax for both Jesus and Peter, illustrating God’s perfect, customized provision for His children.</w:t>
      </w:r>
    </w:p>
    <w:p w14:paraId="5D81066F" w14:textId="77777777" w:rsidR="001007C7" w:rsidRDefault="001007C7"/>
    <w:p w14:paraId="7D540340" w14:textId="77777777" w:rsidR="001007C7" w:rsidRPr="001007C7" w:rsidRDefault="001007C7">
      <w:pPr>
        <w:rPr>
          <w:b/>
        </w:rPr>
      </w:pPr>
      <w:r w:rsidRPr="001007C7">
        <w:rPr>
          <w:b/>
        </w:rPr>
        <w:t>8. References</w:t>
      </w:r>
    </w:p>
    <w:p w14:paraId="19ED09D3" w14:textId="77777777" w:rsidR="001007C7" w:rsidRDefault="001007C7">
      <w:r>
        <w:t>• Bauer, Walter, William F. Arndt, and F. Wilbur Gingrich. A Greek-English Lexicon of the New Testament and Other Early Christian Literature (BDAG).</w:t>
      </w:r>
    </w:p>
    <w:p w14:paraId="23827759" w14:textId="77777777" w:rsidR="001007C7" w:rsidRDefault="001007C7">
      <w:r>
        <w:t>• Kittel, Gerhard, and Gerhard Friedrich, eds. Theological Dictionary of the New Testament (TDNT / Little Kittel).</w:t>
      </w:r>
    </w:p>
    <w:p w14:paraId="213BB7D1" w14:textId="77777777" w:rsidR="001007C7" w:rsidRDefault="001007C7">
      <w:r>
        <w:t>• Moulton, James Hope, and George Milligan. The Vocabulary of the Greek Testament.</w:t>
      </w:r>
    </w:p>
    <w:p w14:paraId="3BE3C96C" w14:textId="77777777" w:rsidR="001007C7" w:rsidRDefault="001007C7">
      <w:r>
        <w:t>• Vine, W.E. Expository Dictionary of New Testament Words.</w:t>
      </w:r>
    </w:p>
    <w:p w14:paraId="6E158AB7" w14:textId="77777777" w:rsidR="001007C7" w:rsidRDefault="001007C7">
      <w:r>
        <w:t>• Blue Letter Bible (G2778).</w:t>
      </w:r>
    </w:p>
    <w:p w14:paraId="1F6C995E" w14:textId="4B778850" w:rsidR="004C5552" w:rsidRDefault="001007C7">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7C7"/>
    <w:rsid w:val="00017747"/>
    <w:rsid w:val="00023A4A"/>
    <w:rsid w:val="0006763F"/>
    <w:rsid w:val="000C53AC"/>
    <w:rsid w:val="001007C7"/>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6BA3"/>
  <w15:chartTrackingRefBased/>
  <w15:docId w15:val="{B027DF0C-ECD4-4EF9-904E-0BB14731A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0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0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7C7"/>
    <w:rPr>
      <w:rFonts w:eastAsiaTheme="majorEastAsia" w:cstheme="majorBidi"/>
      <w:color w:val="272727" w:themeColor="text1" w:themeTint="D8"/>
    </w:rPr>
  </w:style>
  <w:style w:type="paragraph" w:styleId="Title">
    <w:name w:val="Title"/>
    <w:basedOn w:val="Normal"/>
    <w:next w:val="Normal"/>
    <w:link w:val="TitleChar"/>
    <w:uiPriority w:val="10"/>
    <w:qFormat/>
    <w:rsid w:val="00100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7C7"/>
    <w:pPr>
      <w:spacing w:before="160"/>
      <w:jc w:val="center"/>
    </w:pPr>
    <w:rPr>
      <w:i/>
      <w:iCs/>
      <w:color w:val="404040" w:themeColor="text1" w:themeTint="BF"/>
    </w:rPr>
  </w:style>
  <w:style w:type="character" w:customStyle="1" w:styleId="QuoteChar">
    <w:name w:val="Quote Char"/>
    <w:basedOn w:val="DefaultParagraphFont"/>
    <w:link w:val="Quote"/>
    <w:uiPriority w:val="29"/>
    <w:rsid w:val="001007C7"/>
    <w:rPr>
      <w:i/>
      <w:iCs/>
      <w:color w:val="404040" w:themeColor="text1" w:themeTint="BF"/>
    </w:rPr>
  </w:style>
  <w:style w:type="paragraph" w:styleId="ListParagraph">
    <w:name w:val="List Paragraph"/>
    <w:basedOn w:val="Normal"/>
    <w:uiPriority w:val="34"/>
    <w:qFormat/>
    <w:rsid w:val="001007C7"/>
    <w:pPr>
      <w:ind w:left="720"/>
      <w:contextualSpacing/>
    </w:pPr>
  </w:style>
  <w:style w:type="character" w:styleId="IntenseEmphasis">
    <w:name w:val="Intense Emphasis"/>
    <w:basedOn w:val="DefaultParagraphFont"/>
    <w:uiPriority w:val="21"/>
    <w:qFormat/>
    <w:rsid w:val="001007C7"/>
    <w:rPr>
      <w:i/>
      <w:iCs/>
      <w:color w:val="2E74B5" w:themeColor="accent1" w:themeShade="BF"/>
    </w:rPr>
  </w:style>
  <w:style w:type="paragraph" w:styleId="IntenseQuote">
    <w:name w:val="Intense Quote"/>
    <w:basedOn w:val="Normal"/>
    <w:next w:val="Normal"/>
    <w:link w:val="IntenseQuoteChar"/>
    <w:uiPriority w:val="30"/>
    <w:qFormat/>
    <w:rsid w:val="001007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07C7"/>
    <w:rPr>
      <w:i/>
      <w:iCs/>
      <w:color w:val="2E74B5" w:themeColor="accent1" w:themeShade="BF"/>
    </w:rPr>
  </w:style>
  <w:style w:type="character" w:styleId="IntenseReference">
    <w:name w:val="Intense Reference"/>
    <w:basedOn w:val="DefaultParagraphFont"/>
    <w:uiPriority w:val="32"/>
    <w:qFormat/>
    <w:rsid w:val="001007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890</Words>
  <Characters>4632</Characters>
  <Application>Microsoft Office Word</Application>
  <DocSecurity>0</DocSecurity>
  <Lines>89</Lines>
  <Paragraphs>48</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