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7F55" w14:textId="77777777" w:rsidR="009034C3" w:rsidRPr="009034C3" w:rsidRDefault="009034C3">
      <w:pPr>
        <w:rPr>
          <w:b/>
        </w:rPr>
      </w:pPr>
      <w:r w:rsidRPr="009034C3">
        <w:rPr>
          <w:b/>
        </w:rPr>
        <w:t>FREE - ( eleutheros , Strong's G1658 )</w:t>
      </w:r>
    </w:p>
    <w:p w14:paraId="760A6CF8" w14:textId="77777777" w:rsidR="009034C3" w:rsidRDefault="009034C3">
      <w:r w:rsidRPr="009034C3">
        <w:rPr>
          <w:b/>
        </w:rPr>
        <w:t>Summary:</w:t>
      </w:r>
    </w:p>
    <w:p w14:paraId="247F185E" w14:textId="77777777" w:rsidR="009034C3" w:rsidRDefault="009034C3">
      <w:r>
        <w:t>The Greek word eleutheros refers to someone who is free, exempt, or not bound by obligation, particularly in contrast to a slave or a subject under tribute. In Matthew 17:26, Jesus uses it to declare that as the Son of God—and by extension, His disciples as children of the kingdom—He is exempt from the temple tax. Yet, while possessing complete legal and spiritual freedom as royalty, Christ voluntarily waives His rights to avoid causing offense, demonstrating that true kingdom freedom is characterized by love, restraint, and voluntary service.</w:t>
      </w:r>
    </w:p>
    <w:p w14:paraId="570BB130" w14:textId="77777777" w:rsidR="009034C3" w:rsidRDefault="009034C3"/>
    <w:p w14:paraId="72B17AE9" w14:textId="77777777" w:rsidR="009034C3" w:rsidRDefault="009034C3">
      <w:r w:rsidRPr="009034C3">
        <w:rPr>
          <w:b/>
        </w:rPr>
        <w:t>Full Study:</w:t>
      </w:r>
    </w:p>
    <w:p w14:paraId="33AD97B7" w14:textId="77777777" w:rsidR="009034C3" w:rsidRDefault="009034C3"/>
    <w:p w14:paraId="58BCAEC3" w14:textId="77777777" w:rsidR="009034C3" w:rsidRPr="009034C3" w:rsidRDefault="009034C3">
      <w:pPr>
        <w:rPr>
          <w:b/>
        </w:rPr>
      </w:pPr>
      <w:r w:rsidRPr="009034C3">
        <w:rPr>
          <w:b/>
        </w:rPr>
        <w:t>1. Word Picture / Background</w:t>
      </w:r>
    </w:p>
    <w:p w14:paraId="09789952" w14:textId="77777777" w:rsidR="009034C3" w:rsidRDefault="009034C3">
      <w:r>
        <w:t>• In the ancient Greco-Roman world, eleutheros designated a citizen who possessed full civil rights, standing in sharp contrast to a slave (doulos). A free person enjoyed self-determination, freedom of movement, and exemption from certain burdens imposed on conquered peoples or slaves.</w:t>
      </w:r>
    </w:p>
    <w:p w14:paraId="448EFCBA" w14:textId="77777777" w:rsidR="009034C3" w:rsidRDefault="009034C3">
      <w:r>
        <w:t>• In the context of ancient monarchies, kings did not levy taxes on their own children (the royal family); taxes and tributes were extracted from subjects, foreigners, and conquered nations. Therefore, to be "free" in this political sense meant enjoying royal exemption based on one's relationship to the sovereign.</w:t>
      </w:r>
    </w:p>
    <w:p w14:paraId="6A82D7C6" w14:textId="77777777" w:rsidR="009034C3" w:rsidRDefault="009034C3"/>
    <w:p w14:paraId="2AF9DA35" w14:textId="77777777" w:rsidR="009034C3" w:rsidRPr="009034C3" w:rsidRDefault="009034C3">
      <w:pPr>
        <w:rPr>
          <w:b/>
        </w:rPr>
      </w:pPr>
      <w:r w:rsidRPr="009034C3">
        <w:rPr>
          <w:b/>
        </w:rPr>
        <w:t>2. Meaning / Lexical Definition</w:t>
      </w:r>
    </w:p>
    <w:p w14:paraId="5DDF016E" w14:textId="77777777" w:rsidR="009034C3" w:rsidRDefault="009034C3">
      <w:r>
        <w:t>• The word denotes being free, exempt, or unrestrained.</w:t>
      </w:r>
    </w:p>
    <w:p w14:paraId="679964E2" w14:textId="77777777" w:rsidR="009034C3" w:rsidRDefault="009034C3">
      <w:r>
        <w:t>• It describes a person who is master of their own actions, not under the control of another, or exempt from civic obligations like taxes, tributes, or duties.</w:t>
      </w:r>
    </w:p>
    <w:p w14:paraId="5140089B" w14:textId="77777777" w:rsidR="009034C3" w:rsidRDefault="009034C3">
      <w:r>
        <w:t>• In a legal and social sense, it means possessing the status of a free man rather than a slave.</w:t>
      </w:r>
    </w:p>
    <w:p w14:paraId="5A8518C9" w14:textId="77777777" w:rsidR="009034C3" w:rsidRDefault="009034C3">
      <w:r>
        <w:t>• In a moral and spiritual sense, it denotes liberation from the power of sin, the law, and death.</w:t>
      </w:r>
    </w:p>
    <w:p w14:paraId="1BF949BF" w14:textId="77777777" w:rsidR="009034C3" w:rsidRDefault="009034C3"/>
    <w:p w14:paraId="15607AEC" w14:textId="77777777" w:rsidR="009034C3" w:rsidRPr="009034C3" w:rsidRDefault="009034C3">
      <w:pPr>
        <w:rPr>
          <w:b/>
        </w:rPr>
      </w:pPr>
      <w:r w:rsidRPr="009034C3">
        <w:rPr>
          <w:b/>
        </w:rPr>
        <w:t>3. Usage and Word Pictures</w:t>
      </w:r>
    </w:p>
    <w:p w14:paraId="3AD4C6E1" w14:textId="77777777" w:rsidR="009034C3" w:rsidRDefault="009034C3">
      <w:r>
        <w:t>• The New Testament uses eleutheros to illustrate the radical shift in status that occurs when a person enters union with Christ.</w:t>
      </w:r>
    </w:p>
    <w:p w14:paraId="6607BFFA" w14:textId="77777777" w:rsidR="009034C3" w:rsidRDefault="009034C3">
      <w:r>
        <w:t>• The Slave vs. the Son: A slave has no inherent rights or permanent place in the house, but a son is free and inherits everything (John 8:35-36).</w:t>
      </w:r>
    </w:p>
    <w:p w14:paraId="34BEFE8A" w14:textId="77777777" w:rsidR="009034C3" w:rsidRDefault="009034C3">
      <w:r>
        <w:t>• Exemption from Tribute: In Matthew 17:26, the freedom is fiscal and relational. The "sons" are exempt from paying tribute because of their relationship to the King who owns the temple.</w:t>
      </w:r>
    </w:p>
    <w:p w14:paraId="60B92615" w14:textId="77777777" w:rsidR="009034C3" w:rsidRDefault="009034C3">
      <w:r>
        <w:t>• The Freeman in Christ: Even a physical slave is "the Lord's freedman," and a physically free person is "Christ's slave" (1 Corinthians 7:22). This turns the social hierarchy upside down.</w:t>
      </w:r>
    </w:p>
    <w:p w14:paraId="512EACF9" w14:textId="77777777" w:rsidR="009034C3" w:rsidRDefault="009034C3"/>
    <w:p w14:paraId="777BC8C4" w14:textId="77777777" w:rsidR="009034C3" w:rsidRPr="009034C3" w:rsidRDefault="009034C3">
      <w:pPr>
        <w:rPr>
          <w:b/>
        </w:rPr>
      </w:pPr>
      <w:r w:rsidRPr="009034C3">
        <w:rPr>
          <w:b/>
        </w:rPr>
        <w:t>4. Theological Implications</w:t>
      </w:r>
    </w:p>
    <w:p w14:paraId="3824DD22" w14:textId="77777777" w:rsidR="009034C3" w:rsidRDefault="009034C3">
      <w:r>
        <w:t>• The Freedom of Sonship: Believers are adopted into God's family, meaning they relate to God not as fearful subjects or slaves paying dues, but as beloved children who enjoy the privileges of the Father's house.</w:t>
      </w:r>
    </w:p>
    <w:p w14:paraId="45B185BD" w14:textId="77777777" w:rsidR="009034C3" w:rsidRDefault="009034C3">
      <w:r>
        <w:t>• Exemption and Grace: Because believers are "sons," they are free from the condemnation of the law and the demand to earn favor through ritual obligations.</w:t>
      </w:r>
    </w:p>
    <w:p w14:paraId="1B92E58E" w14:textId="77777777" w:rsidR="009034C3" w:rsidRDefault="009034C3">
      <w:r>
        <w:t>• Christian Liberty and Love: True freedom in the New Testament is never an excuse for self-indulgence. Instead, it is the freedom to lay down one's rights for the sake of others. Jesus possessed the absolute right of exemption but chose to pay the tax to keep others from stumbling.</w:t>
      </w:r>
    </w:p>
    <w:p w14:paraId="79AAE9F8" w14:textId="77777777" w:rsidR="009034C3" w:rsidRDefault="009034C3"/>
    <w:p w14:paraId="28370EF9" w14:textId="77777777" w:rsidR="009034C3" w:rsidRPr="009034C3" w:rsidRDefault="009034C3">
      <w:pPr>
        <w:rPr>
          <w:b/>
        </w:rPr>
      </w:pPr>
      <w:r w:rsidRPr="009034C3">
        <w:rPr>
          <w:b/>
        </w:rPr>
        <w:t>5. Contextual Nuance in the Passage</w:t>
      </w:r>
    </w:p>
    <w:p w14:paraId="14212EB4" w14:textId="77777777" w:rsidR="009034C3" w:rsidRDefault="009034C3">
      <w:r>
        <w:t>• In Matthew 17:24-27, the collectors of the temple tax (the half-shekel tax required of Jewish males for the upkeep of the temple) ask Peter if Jesus pays the tax. Peter quickly says yes.</w:t>
      </w:r>
    </w:p>
    <w:p w14:paraId="4AE940FB" w14:textId="77777777" w:rsidR="009034C3" w:rsidRDefault="009034C3">
      <w:r>
        <w:t>• Jesus gently corrects Peter’s understanding by asking a question about royal customs. If earthly kings tax strangers and exempt their own children, then Jesus—the literal Son of God, whose Father dwells in the temple—is inherently exempt (eleutheros) from paying tax to His Father's house.</w:t>
      </w:r>
    </w:p>
    <w:p w14:paraId="3DA167AC" w14:textId="77777777" w:rsidR="009034C3" w:rsidRDefault="009034C3">
      <w:r>
        <w:t>• The "sons" also includes Peter and the disciples, who through Jesus are brought into this royal relationship.</w:t>
      </w:r>
    </w:p>
    <w:p w14:paraId="7E3A1C13" w14:textId="77777777" w:rsidR="009034C3" w:rsidRDefault="009034C3">
      <w:r>
        <w:t>• The climax of the passage is Jesus' willing surrender of this freedom: "Nevertheless, lest we offend them..." He performs a miracle to pay the tax for both Himself and Peter, showing that Christian freedom is governed by love and pastoral sensitivity.</w:t>
      </w:r>
    </w:p>
    <w:p w14:paraId="3109C67C" w14:textId="77777777" w:rsidR="009034C3" w:rsidRDefault="009034C3"/>
    <w:p w14:paraId="0F63FDB0" w14:textId="77777777" w:rsidR="009034C3" w:rsidRPr="009034C3" w:rsidRDefault="009034C3">
      <w:pPr>
        <w:rPr>
          <w:b/>
        </w:rPr>
      </w:pPr>
      <w:r w:rsidRPr="009034C3">
        <w:rPr>
          <w:b/>
        </w:rPr>
        <w:t>6. Key Uses in Other Verses (NKJV)</w:t>
      </w:r>
    </w:p>
    <w:p w14:paraId="6EAAA8D8" w14:textId="77777777" w:rsidR="009034C3" w:rsidRDefault="009034C3">
      <w:r>
        <w:t>• John 8:36 - "Therefore if the Son makes you free, you shall be free indeed."</w:t>
      </w:r>
    </w:p>
    <w:p w14:paraId="7D956941" w14:textId="77777777" w:rsidR="009034C3" w:rsidRDefault="009034C3">
      <w:r>
        <w:t>• Romans 6:20 - "For when you were slaves of sin, you were free in regard to righteousness."</w:t>
      </w:r>
    </w:p>
    <w:p w14:paraId="0EF2E479" w14:textId="77777777" w:rsidR="009034C3" w:rsidRDefault="009034C3">
      <w:r>
        <w:t>• Galatians 3:28 - "There is neither Jew nor Greek, there is neither slave nor free, there is neither male nor female; for you are all one in Christ Jesus."</w:t>
      </w:r>
    </w:p>
    <w:p w14:paraId="38227FD5" w14:textId="77777777" w:rsidR="009034C3" w:rsidRDefault="009034C3">
      <w:r>
        <w:t>• Galatians 4:26 - "but the Jerusalem above is free, which is the mother of us all."</w:t>
      </w:r>
    </w:p>
    <w:p w14:paraId="69981339" w14:textId="77777777" w:rsidR="009034C3" w:rsidRDefault="009034C3">
      <w:r>
        <w:t>• 1 Peter 2:16 - "as free, yet not using liberty as a cloak for vice, but as bondservants of God."</w:t>
      </w:r>
    </w:p>
    <w:p w14:paraId="7DA82370" w14:textId="77777777" w:rsidR="009034C3" w:rsidRDefault="009034C3"/>
    <w:p w14:paraId="46BF3444" w14:textId="77777777" w:rsidR="009034C3" w:rsidRPr="009034C3" w:rsidRDefault="009034C3">
      <w:pPr>
        <w:rPr>
          <w:b/>
        </w:rPr>
      </w:pPr>
      <w:r w:rsidRPr="009034C3">
        <w:rPr>
          <w:b/>
        </w:rPr>
        <w:t>7. Other Relevant Insights</w:t>
      </w:r>
    </w:p>
    <w:p w14:paraId="251B2901" w14:textId="77777777" w:rsidR="009034C3" w:rsidRDefault="009034C3">
      <w:r>
        <w:t>• The concept of eleutheros highlights the irony of Jewish religious leaders who claimed they "were never in bondage to anyone" (John 8:33) while being spiritually enslaved to sin and politically subjugated by Rome. True freedom is not political autonomy but spiritual sonship.</w:t>
      </w:r>
    </w:p>
    <w:p w14:paraId="5AEEB391" w14:textId="77777777" w:rsidR="009034C3" w:rsidRDefault="009034C3">
      <w:r>
        <w:t>• Jesus' action of catching a fish with a coin in its mouth to pay the tax illustrates that the Creator of the universe, who owns all things, willingly submits to human institutions to preserve the integrity of His gospel message.</w:t>
      </w:r>
    </w:p>
    <w:p w14:paraId="45E940BC" w14:textId="77777777" w:rsidR="009034C3" w:rsidRDefault="009034C3"/>
    <w:p w14:paraId="6AC1818B" w14:textId="77777777" w:rsidR="009034C3" w:rsidRPr="009034C3" w:rsidRDefault="009034C3">
      <w:pPr>
        <w:rPr>
          <w:b/>
        </w:rPr>
      </w:pPr>
      <w:r w:rsidRPr="009034C3">
        <w:rPr>
          <w:b/>
        </w:rPr>
        <w:t>8. References</w:t>
      </w:r>
    </w:p>
    <w:p w14:paraId="6945CF80" w14:textId="77777777" w:rsidR="009034C3" w:rsidRDefault="009034C3">
      <w:r>
        <w:t>• Bible Hub</w:t>
      </w:r>
    </w:p>
    <w:p w14:paraId="5A7DDF8B" w14:textId="77777777" w:rsidR="009034C3" w:rsidRDefault="009034C3">
      <w:r>
        <w:t>• Blue Letter Bible</w:t>
      </w:r>
    </w:p>
    <w:p w14:paraId="520B5D21" w14:textId="77777777" w:rsidR="009034C3" w:rsidRDefault="009034C3">
      <w:r>
        <w:t>• Thayer's Greek Lexicon</w:t>
      </w:r>
    </w:p>
    <w:p w14:paraId="1742D090" w14:textId="77777777" w:rsidR="009034C3" w:rsidRDefault="009034C3">
      <w:r>
        <w:t>• Vine's Expository Dictionary of New Testament Words</w:t>
      </w:r>
    </w:p>
    <w:p w14:paraId="5894FF5C" w14:textId="77777777" w:rsidR="009034C3" w:rsidRDefault="009034C3">
      <w:r>
        <w:t>• Precept Austin</w:t>
      </w:r>
    </w:p>
    <w:p w14:paraId="5CC3C0DE" w14:textId="671541C3" w:rsidR="004C5552" w:rsidRDefault="009034C3">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4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34C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7EB8"/>
  <w15:chartTrackingRefBased/>
  <w15:docId w15:val="{891AF6FE-F107-4CED-BF84-80A1B457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3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3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4C3"/>
    <w:rPr>
      <w:rFonts w:eastAsiaTheme="majorEastAsia" w:cstheme="majorBidi"/>
      <w:color w:val="272727" w:themeColor="text1" w:themeTint="D8"/>
    </w:rPr>
  </w:style>
  <w:style w:type="paragraph" w:styleId="Title">
    <w:name w:val="Title"/>
    <w:basedOn w:val="Normal"/>
    <w:next w:val="Normal"/>
    <w:link w:val="TitleChar"/>
    <w:uiPriority w:val="10"/>
    <w:qFormat/>
    <w:rsid w:val="00903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4C3"/>
    <w:pPr>
      <w:spacing w:before="160"/>
      <w:jc w:val="center"/>
    </w:pPr>
    <w:rPr>
      <w:i/>
      <w:iCs/>
      <w:color w:val="404040" w:themeColor="text1" w:themeTint="BF"/>
    </w:rPr>
  </w:style>
  <w:style w:type="character" w:customStyle="1" w:styleId="QuoteChar">
    <w:name w:val="Quote Char"/>
    <w:basedOn w:val="DefaultParagraphFont"/>
    <w:link w:val="Quote"/>
    <w:uiPriority w:val="29"/>
    <w:rsid w:val="009034C3"/>
    <w:rPr>
      <w:i/>
      <w:iCs/>
      <w:color w:val="404040" w:themeColor="text1" w:themeTint="BF"/>
    </w:rPr>
  </w:style>
  <w:style w:type="paragraph" w:styleId="ListParagraph">
    <w:name w:val="List Paragraph"/>
    <w:basedOn w:val="Normal"/>
    <w:uiPriority w:val="34"/>
    <w:qFormat/>
    <w:rsid w:val="009034C3"/>
    <w:pPr>
      <w:ind w:left="720"/>
      <w:contextualSpacing/>
    </w:pPr>
  </w:style>
  <w:style w:type="character" w:styleId="IntenseEmphasis">
    <w:name w:val="Intense Emphasis"/>
    <w:basedOn w:val="DefaultParagraphFont"/>
    <w:uiPriority w:val="21"/>
    <w:qFormat/>
    <w:rsid w:val="009034C3"/>
    <w:rPr>
      <w:i/>
      <w:iCs/>
      <w:color w:val="2E74B5" w:themeColor="accent1" w:themeShade="BF"/>
    </w:rPr>
  </w:style>
  <w:style w:type="paragraph" w:styleId="IntenseQuote">
    <w:name w:val="Intense Quote"/>
    <w:basedOn w:val="Normal"/>
    <w:next w:val="Normal"/>
    <w:link w:val="IntenseQuoteChar"/>
    <w:uiPriority w:val="30"/>
    <w:qFormat/>
    <w:rsid w:val="009034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34C3"/>
    <w:rPr>
      <w:i/>
      <w:iCs/>
      <w:color w:val="2E74B5" w:themeColor="accent1" w:themeShade="BF"/>
    </w:rPr>
  </w:style>
  <w:style w:type="character" w:styleId="IntenseReference">
    <w:name w:val="Intense Reference"/>
    <w:basedOn w:val="DefaultParagraphFont"/>
    <w:uiPriority w:val="32"/>
    <w:qFormat/>
    <w:rsid w:val="009034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4356</Characters>
  <Application>Microsoft Office Word</Application>
  <DocSecurity>0</DocSecurity>
  <Lines>83</Lines>
  <Paragraphs>45</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