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76AB" w14:textId="77777777" w:rsidR="003C553E" w:rsidRPr="003C553E" w:rsidRDefault="003C553E">
      <w:pPr>
        <w:rPr>
          <w:b/>
        </w:rPr>
      </w:pPr>
      <w:r w:rsidRPr="003C553E">
        <w:rPr>
          <w:b/>
        </w:rPr>
        <w:t>HOOK - ( ankistron , Strong's G44 )</w:t>
      </w:r>
    </w:p>
    <w:p w14:paraId="1D91DE46" w14:textId="77777777" w:rsidR="003C553E" w:rsidRDefault="003C553E"/>
    <w:p w14:paraId="6F62A5DB" w14:textId="77777777" w:rsidR="003C553E" w:rsidRDefault="003C553E">
      <w:r w:rsidRPr="003C553E">
        <w:rPr>
          <w:b/>
        </w:rPr>
        <w:t>Summary:</w:t>
      </w:r>
    </w:p>
    <w:p w14:paraId="1B8FB588" w14:textId="77777777" w:rsidR="003C553E" w:rsidRDefault="003C553E">
      <w:r>
        <w:t>The Greek word ankistron, translated as "hook" in Matthew 17:27, refers specifically to a fishhook used in angling. In its single New Testament appearance, it captures the quiet, everyday providence of God intersecting with the life of Christ, reminding believers that the Lord provides for His own in the most unexpected and ordinary ways.</w:t>
      </w:r>
    </w:p>
    <w:p w14:paraId="2883FB0C" w14:textId="77777777" w:rsidR="003C553E" w:rsidRDefault="003C553E"/>
    <w:p w14:paraId="20A95AD3" w14:textId="77777777" w:rsidR="003C553E" w:rsidRDefault="003C553E">
      <w:r w:rsidRPr="003C553E">
        <w:rPr>
          <w:b/>
        </w:rPr>
        <w:t>Full Study:</w:t>
      </w:r>
    </w:p>
    <w:p w14:paraId="60BB77EB" w14:textId="77777777" w:rsidR="003C553E" w:rsidRDefault="003C553E"/>
    <w:p w14:paraId="424777D7" w14:textId="77777777" w:rsidR="003C553E" w:rsidRPr="003C553E" w:rsidRDefault="003C553E">
      <w:pPr>
        <w:rPr>
          <w:b/>
        </w:rPr>
      </w:pPr>
      <w:r w:rsidRPr="003C553E">
        <w:rPr>
          <w:b/>
        </w:rPr>
        <w:t>1. Word Picture / Background</w:t>
      </w:r>
    </w:p>
    <w:p w14:paraId="4787BF29" w14:textId="77777777" w:rsidR="003C553E" w:rsidRDefault="003C553E">
      <w:r>
        <w:t>- Ankistron is derived from a root word meaning to bend or curve, visually depicting a curved piece of metal or bone fashioned to catch fish.</w:t>
      </w:r>
    </w:p>
    <w:p w14:paraId="24166996" w14:textId="77777777" w:rsidR="003C553E" w:rsidRDefault="003C553E">
      <w:r>
        <w:t>- In the ancient Greco-Roman world, fishing was a major industry and a common livelihood, utilizing nets, spears, and individual hooks and lines (ankistron).</w:t>
      </w:r>
    </w:p>
    <w:p w14:paraId="02C4AC7D" w14:textId="77777777" w:rsidR="003C553E" w:rsidRDefault="003C553E">
      <w:r>
        <w:t>- Unlike commercial net-fishing, catching a fish with a single hook is an individual, patient task often associated with lone fishermen or casual angling.</w:t>
      </w:r>
    </w:p>
    <w:p w14:paraId="553D8227" w14:textId="77777777" w:rsidR="003C553E" w:rsidRDefault="003C553E"/>
    <w:p w14:paraId="0D68E4CE" w14:textId="77777777" w:rsidR="003C553E" w:rsidRPr="003C553E" w:rsidRDefault="003C553E">
      <w:pPr>
        <w:rPr>
          <w:b/>
        </w:rPr>
      </w:pPr>
      <w:r w:rsidRPr="003C553E">
        <w:rPr>
          <w:b/>
        </w:rPr>
        <w:t>2. Meaning / Lexical Definition</w:t>
      </w:r>
    </w:p>
    <w:p w14:paraId="058FB981" w14:textId="77777777" w:rsidR="003C553E" w:rsidRDefault="003C553E">
      <w:r>
        <w:t>- Ankistron refers strictly to a fishhook, barb, or angle.</w:t>
      </w:r>
    </w:p>
    <w:p w14:paraId="58050E4F" w14:textId="77777777" w:rsidR="003C553E" w:rsidRDefault="003C553E">
      <w:r>
        <w:t>- It denotes a small, pointed instrument designed to pierce and hold a fish by the mouth.</w:t>
      </w:r>
    </w:p>
    <w:p w14:paraId="68C933CF" w14:textId="77777777" w:rsidR="003C553E" w:rsidRDefault="003C553E">
      <w:r>
        <w:t>- The term carries no metaphorical or hidden semantic weight outside of its literal material function as a fishing tool.</w:t>
      </w:r>
    </w:p>
    <w:p w14:paraId="5CFFE50D" w14:textId="77777777" w:rsidR="003C553E" w:rsidRDefault="003C553E"/>
    <w:p w14:paraId="6ED1A2F4" w14:textId="77777777" w:rsidR="003C553E" w:rsidRPr="003C553E" w:rsidRDefault="003C553E">
      <w:pPr>
        <w:rPr>
          <w:b/>
        </w:rPr>
      </w:pPr>
      <w:r w:rsidRPr="003C553E">
        <w:rPr>
          <w:b/>
        </w:rPr>
        <w:t>3. Usage and Word Pictures</w:t>
      </w:r>
    </w:p>
    <w:p w14:paraId="193E3E65" w14:textId="77777777" w:rsidR="003C553E" w:rsidRDefault="003C553E">
      <w:r>
        <w:t>- The word appears only once in the entire New Testament, making it a hapax legomenon within the inspired text (Matthew 17:27).</w:t>
      </w:r>
    </w:p>
    <w:p w14:paraId="41F4A4E6" w14:textId="77777777" w:rsidR="003C553E" w:rsidRDefault="003C553E">
      <w:r>
        <w:t>- The narrative context involves Jesus instructing Peter to go to the sea, cast a hook (ankistron), take the first fish that comes up, open its mouth, and find a coin to pay the temple tax.</w:t>
      </w:r>
    </w:p>
    <w:p w14:paraId="435B86C9" w14:textId="77777777" w:rsidR="003C553E" w:rsidRDefault="003C553E">
      <w:r>
        <w:t>- This creates a striking word picture of sovereign authority: the Creator of the universe directs a specific fish, carrying a specific Roman coin, to bite a solitary hook at the exact moment Peter casts it.</w:t>
      </w:r>
    </w:p>
    <w:p w14:paraId="4A5E2C58" w14:textId="77777777" w:rsidR="003C553E" w:rsidRDefault="003C553E"/>
    <w:p w14:paraId="0D559F8B" w14:textId="77777777" w:rsidR="003C553E" w:rsidRPr="003C553E" w:rsidRDefault="003C553E">
      <w:pPr>
        <w:rPr>
          <w:b/>
        </w:rPr>
      </w:pPr>
      <w:r w:rsidRPr="003C553E">
        <w:rPr>
          <w:b/>
        </w:rPr>
        <w:t>4. Theological Implications</w:t>
      </w:r>
    </w:p>
    <w:p w14:paraId="706D612A" w14:textId="77777777" w:rsidR="003C553E" w:rsidRDefault="003C553E">
      <w:r>
        <w:t>- The use of the ankistron in Matthew 17 highlights Christ's absolute sovereignty over creation, down to the smallest detail of marine life.</w:t>
      </w:r>
    </w:p>
    <w:p w14:paraId="08C1CB55" w14:textId="77777777" w:rsidR="003C553E" w:rsidRDefault="003C553E">
      <w:r>
        <w:t>- It demonstrates divine provision; even while living in poverty and humbling Himself to pay a tax He did not strictly owe, Jesus commands the resources of the sea.</w:t>
      </w:r>
    </w:p>
    <w:p w14:paraId="235E37F4" w14:textId="77777777" w:rsidR="003C553E" w:rsidRDefault="003C553E">
      <w:r>
        <w:t>- It underscores the interplay between divine sovereignty and human responsibility—Peter still had to obey, go to the water, cast the hook, and open the fish's mouth.</w:t>
      </w:r>
    </w:p>
    <w:p w14:paraId="2DB6791E" w14:textId="77777777" w:rsidR="003C553E" w:rsidRDefault="003C553E"/>
    <w:p w14:paraId="62E44293" w14:textId="77777777" w:rsidR="003C553E" w:rsidRPr="003C553E" w:rsidRDefault="003C553E">
      <w:pPr>
        <w:rPr>
          <w:b/>
        </w:rPr>
      </w:pPr>
      <w:r w:rsidRPr="003C553E">
        <w:rPr>
          <w:b/>
        </w:rPr>
        <w:t>5. Contextual Nuance in the Passage</w:t>
      </w:r>
    </w:p>
    <w:p w14:paraId="7E2986B9" w14:textId="77777777" w:rsidR="003C553E" w:rsidRDefault="003C553E">
      <w:r>
        <w:t>- In Matthew 17:27, Jesus says, "Nevertheless, lest we offend them, go to the sea, cast in a hook, and take the fish that comes up first."</w:t>
      </w:r>
    </w:p>
    <w:p w14:paraId="657C16CC" w14:textId="77777777" w:rsidR="003C553E" w:rsidRDefault="003C553E">
      <w:r>
        <w:t>- The ankistron distinguishes this method from the sweeping dragnets familiar to Peter, Andrew, James, and John as professional fishermen.</w:t>
      </w:r>
    </w:p>
    <w:p w14:paraId="212B1973" w14:textId="77777777" w:rsidR="003C553E" w:rsidRDefault="003C553E">
      <w:r>
        <w:t>- It highlights a personalized miracle tailored to an immediate, practical financial need, showing that no detail of daily life is too small for the Master's care.</w:t>
      </w:r>
    </w:p>
    <w:p w14:paraId="6E17511B" w14:textId="77777777" w:rsidR="003C553E" w:rsidRDefault="003C553E"/>
    <w:p w14:paraId="0A28A79F" w14:textId="77777777" w:rsidR="003C553E" w:rsidRPr="003C553E" w:rsidRDefault="003C553E">
      <w:pPr>
        <w:rPr>
          <w:b/>
        </w:rPr>
      </w:pPr>
      <w:r w:rsidRPr="003C553E">
        <w:rPr>
          <w:b/>
        </w:rPr>
        <w:t>6. Key Uses in Other Verses (NKJV)</w:t>
      </w:r>
    </w:p>
    <w:p w14:paraId="50E8CEBA" w14:textId="77777777" w:rsidR="003C553E" w:rsidRDefault="003C553E">
      <w:r>
        <w:t>- Matthew 17:27 - "Nevertheless, lest we offend them, go to the sea, cast in a hook [ankistron], and take the fish that comes up first. And when you have opened its mouth, you will find a piece of money; take that and give it to them for Me and you."</w:t>
      </w:r>
    </w:p>
    <w:p w14:paraId="6F817CCE" w14:textId="77777777" w:rsidR="003C553E" w:rsidRDefault="003C553E">
      <w:r>
        <w:t>• (Note: As a hapax legomenon, ankistron does not appear elsewhere in the New Testament Greek text, though the Septuagint uses related imagery for fishing and God's judgment).</w:t>
      </w:r>
    </w:p>
    <w:p w14:paraId="27150762" w14:textId="77777777" w:rsidR="003C553E" w:rsidRDefault="003C553E"/>
    <w:p w14:paraId="76B240C9" w14:textId="77777777" w:rsidR="003C553E" w:rsidRPr="003C553E" w:rsidRDefault="003C553E">
      <w:pPr>
        <w:rPr>
          <w:b/>
        </w:rPr>
      </w:pPr>
      <w:r w:rsidRPr="003C553E">
        <w:rPr>
          <w:b/>
        </w:rPr>
        <w:t>7. Other Relevant Insights</w:t>
      </w:r>
    </w:p>
    <w:p w14:paraId="064A30A5" w14:textId="77777777" w:rsidR="003C553E" w:rsidRDefault="003C553E">
      <w:r>
        <w:t>- The coin found in the fish's mouth was a stater (or tetradrachm), exactly enough to pay the temple tax for two people (Jesus and Peter).</w:t>
      </w:r>
    </w:p>
    <w:p w14:paraId="0C1D1D57" w14:textId="77777777" w:rsidR="003C553E" w:rsidRDefault="003C553E">
      <w:r>
        <w:t>- The text does not record Peter arguing about the strange method, showing a growth in his implicit obedience to unusual commands from his Lord.</w:t>
      </w:r>
    </w:p>
    <w:p w14:paraId="6FDF81C3" w14:textId="77777777" w:rsidR="003C553E" w:rsidRDefault="003C553E">
      <w:r>
        <w:t>- The narrative reinforces the broader biblical theme that God owns the cattle on a thousand hills—and the fish in the sea.</w:t>
      </w:r>
    </w:p>
    <w:p w14:paraId="54C29F42" w14:textId="77777777" w:rsidR="003C553E" w:rsidRDefault="003C553E"/>
    <w:p w14:paraId="30CE16AB" w14:textId="77777777" w:rsidR="003C553E" w:rsidRPr="003C553E" w:rsidRDefault="003C553E">
      <w:pPr>
        <w:rPr>
          <w:b/>
        </w:rPr>
      </w:pPr>
      <w:r w:rsidRPr="003C553E">
        <w:rPr>
          <w:b/>
        </w:rPr>
        <w:t>8. References</w:t>
      </w:r>
    </w:p>
    <w:p w14:paraId="0BD95BF6" w14:textId="77777777" w:rsidR="003C553E" w:rsidRDefault="003C553E">
      <w:r>
        <w:t>- BDAG (A Greek-English Lexicon of the New Testament and Other Early Christian Literature)</w:t>
      </w:r>
    </w:p>
    <w:p w14:paraId="0500D524" w14:textId="77777777" w:rsidR="003C553E" w:rsidRDefault="003C553E">
      <w:r>
        <w:t>- Vine's Expository Dictionary of New Testament Words</w:t>
      </w:r>
    </w:p>
    <w:p w14:paraId="7EE2E3A5" w14:textId="77777777" w:rsidR="003C553E" w:rsidRDefault="003C553E">
      <w:r>
        <w:t>- TDNT (Theological Dictionary of the New Testament)</w:t>
      </w:r>
    </w:p>
    <w:p w14:paraId="10494854" w14:textId="77777777" w:rsidR="003C553E" w:rsidRDefault="003C553E">
      <w:r>
        <w:t>- Zodhiates' Complete Word Study Dictionary: New Testament</w:t>
      </w:r>
    </w:p>
    <w:p w14:paraId="4E6BA025" w14:textId="77777777" w:rsidR="003C553E" w:rsidRDefault="003C553E">
      <w:r>
        <w:t>- Enduring Word Bible Commentary by David Guzik</w:t>
      </w:r>
    </w:p>
    <w:p w14:paraId="72A6BCBE" w14:textId="11EB8FD9" w:rsidR="004C5552" w:rsidRDefault="003C553E">
      <w:r>
        <w:t>- 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5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C553E"/>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4644"/>
  <w15:chartTrackingRefBased/>
  <w15:docId w15:val="{645619C9-70C5-4C7C-A116-BDFCEA32F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5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5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53E"/>
    <w:rPr>
      <w:rFonts w:eastAsiaTheme="majorEastAsia" w:cstheme="majorBidi"/>
      <w:color w:val="272727" w:themeColor="text1" w:themeTint="D8"/>
    </w:rPr>
  </w:style>
  <w:style w:type="paragraph" w:styleId="Title">
    <w:name w:val="Title"/>
    <w:basedOn w:val="Normal"/>
    <w:next w:val="Normal"/>
    <w:link w:val="TitleChar"/>
    <w:uiPriority w:val="10"/>
    <w:qFormat/>
    <w:rsid w:val="003C5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53E"/>
    <w:pPr>
      <w:spacing w:before="160"/>
      <w:jc w:val="center"/>
    </w:pPr>
    <w:rPr>
      <w:i/>
      <w:iCs/>
      <w:color w:val="404040" w:themeColor="text1" w:themeTint="BF"/>
    </w:rPr>
  </w:style>
  <w:style w:type="character" w:customStyle="1" w:styleId="QuoteChar">
    <w:name w:val="Quote Char"/>
    <w:basedOn w:val="DefaultParagraphFont"/>
    <w:link w:val="Quote"/>
    <w:uiPriority w:val="29"/>
    <w:rsid w:val="003C553E"/>
    <w:rPr>
      <w:i/>
      <w:iCs/>
      <w:color w:val="404040" w:themeColor="text1" w:themeTint="BF"/>
    </w:rPr>
  </w:style>
  <w:style w:type="paragraph" w:styleId="ListParagraph">
    <w:name w:val="List Paragraph"/>
    <w:basedOn w:val="Normal"/>
    <w:uiPriority w:val="34"/>
    <w:qFormat/>
    <w:rsid w:val="003C553E"/>
    <w:pPr>
      <w:ind w:left="720"/>
      <w:contextualSpacing/>
    </w:pPr>
  </w:style>
  <w:style w:type="character" w:styleId="IntenseEmphasis">
    <w:name w:val="Intense Emphasis"/>
    <w:basedOn w:val="DefaultParagraphFont"/>
    <w:uiPriority w:val="21"/>
    <w:qFormat/>
    <w:rsid w:val="003C553E"/>
    <w:rPr>
      <w:i/>
      <w:iCs/>
      <w:color w:val="2E74B5" w:themeColor="accent1" w:themeShade="BF"/>
    </w:rPr>
  </w:style>
  <w:style w:type="paragraph" w:styleId="IntenseQuote">
    <w:name w:val="Intense Quote"/>
    <w:basedOn w:val="Normal"/>
    <w:next w:val="Normal"/>
    <w:link w:val="IntenseQuoteChar"/>
    <w:uiPriority w:val="30"/>
    <w:qFormat/>
    <w:rsid w:val="003C55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553E"/>
    <w:rPr>
      <w:i/>
      <w:iCs/>
      <w:color w:val="2E74B5" w:themeColor="accent1" w:themeShade="BF"/>
    </w:rPr>
  </w:style>
  <w:style w:type="character" w:styleId="IntenseReference">
    <w:name w:val="Intense Reference"/>
    <w:basedOn w:val="DefaultParagraphFont"/>
    <w:uiPriority w:val="32"/>
    <w:qFormat/>
    <w:rsid w:val="003C55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643</Words>
  <Characters>3347</Characters>
  <Application>Microsoft Office Word</Application>
  <DocSecurity>0</DocSecurity>
  <Lines>64</Lines>
  <Paragraphs>34</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