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6D6762" w14:textId="77777777" w:rsidR="00893E95" w:rsidRPr="00893E95" w:rsidRDefault="00893E95">
      <w:pPr>
        <w:rPr>
          <w:b/>
        </w:rPr>
      </w:pPr>
      <w:r w:rsidRPr="00893E95">
        <w:rPr>
          <w:b/>
        </w:rPr>
        <w:t>TABERNACLES - ( skēnē , Strong's G4633 )</w:t>
      </w:r>
    </w:p>
    <w:p w14:paraId="77A2C710" w14:textId="77777777" w:rsidR="00893E95" w:rsidRDefault="00893E95">
      <w:r w:rsidRPr="00893E95">
        <w:rPr>
          <w:b/>
        </w:rPr>
        <w:t>Summary:</w:t>
      </w:r>
    </w:p>
    <w:p w14:paraId="560A2A9D" w14:textId="77777777" w:rsidR="00893E95" w:rsidRDefault="00893E95">
      <w:r>
        <w:t>The Greek word skēnē refers to a tent, booth, or temporary shelter. In the context of the Transfiguration in Matthew 17:4, Peter’s impulsive proposal to build three tabernacles reflects an attempt to capture and prolong a momentary revelation of heavenly glory. It blends Jewish expectations of the messianic Feast of Tabernacles with a misguided desire to categorize Jesus on equal footing with Moses and Elijah, before fully understanding the necessity of Christ's upcoming suffering and death.</w:t>
      </w:r>
    </w:p>
    <w:p w14:paraId="43689420" w14:textId="77777777" w:rsidR="00893E95" w:rsidRDefault="00893E95"/>
    <w:p w14:paraId="1AF607F8" w14:textId="77777777" w:rsidR="00893E95" w:rsidRDefault="00893E95">
      <w:r w:rsidRPr="00893E95">
        <w:rPr>
          <w:b/>
        </w:rPr>
        <w:t>Full Study:</w:t>
      </w:r>
    </w:p>
    <w:p w14:paraId="6C1C46EC" w14:textId="77777777" w:rsidR="00893E95" w:rsidRDefault="00893E95"/>
    <w:p w14:paraId="22E2256C" w14:textId="77777777" w:rsidR="00893E95" w:rsidRPr="00893E95" w:rsidRDefault="00893E95">
      <w:pPr>
        <w:rPr>
          <w:b/>
        </w:rPr>
      </w:pPr>
      <w:r w:rsidRPr="00893E95">
        <w:rPr>
          <w:b/>
        </w:rPr>
        <w:t xml:space="preserve"> 1. Word Picture / Background</w:t>
      </w:r>
    </w:p>
    <w:p w14:paraId="083DDDB6" w14:textId="77777777" w:rsidR="00893E95" w:rsidRDefault="00893E95">
      <w:r>
        <w:t xml:space="preserve">In ancient Near Eastern and Greco-Roman contexts, a skēnē was a highly portable, temporary shelter used by nomads, travelers, soldiers in the field, and shepherds. Structurally, it consisted of wooden poles draped with animal skins, woven goat hair, or canvas. </w:t>
      </w:r>
    </w:p>
    <w:p w14:paraId="6F66125F" w14:textId="77777777" w:rsidR="00893E95" w:rsidRDefault="00893E95"/>
    <w:p w14:paraId="0C73B13E" w14:textId="77777777" w:rsidR="00893E95" w:rsidRDefault="00893E95">
      <w:r>
        <w:t>For Israel, the word carried profound historical and spiritual weight. It recalled the wilderness wanderings when the entire nation lived in tents, and God Himself dwelt among them in the portable wilderness Tabernacle. This historical reality was memorialized annually during the Feast of Tabernacles (Sukkot), during which the Israelites lived in temporary booths made of branches to remember God’s provision, presence, and protection in the wilderness.</w:t>
      </w:r>
    </w:p>
    <w:p w14:paraId="777D226F" w14:textId="77777777" w:rsidR="00893E95" w:rsidRDefault="00893E95"/>
    <w:p w14:paraId="6C41F91A" w14:textId="77777777" w:rsidR="00893E95" w:rsidRPr="00893E95" w:rsidRDefault="00893E95">
      <w:pPr>
        <w:rPr>
          <w:b/>
        </w:rPr>
      </w:pPr>
      <w:r w:rsidRPr="00893E95">
        <w:rPr>
          <w:b/>
        </w:rPr>
        <w:t xml:space="preserve"> 2. Meaning / Lexical Definition</w:t>
      </w:r>
    </w:p>
    <w:p w14:paraId="69F1B1C7" w14:textId="77777777" w:rsidR="00893E95" w:rsidRDefault="00893E95">
      <w:r>
        <w:t>The term skēnē refers to any temporary dwelling or shelter. Its primary meanings include:</w:t>
      </w:r>
    </w:p>
    <w:p w14:paraId="7E1AED0B" w14:textId="77777777" w:rsidR="00893E95" w:rsidRDefault="00893E95">
      <w:r>
        <w:t>• A physical tent or booth constructed from natural materials like branches or leaves.</w:t>
      </w:r>
    </w:p>
    <w:p w14:paraId="27079B82" w14:textId="77777777" w:rsidR="00893E95" w:rsidRDefault="00893E95">
      <w:r>
        <w:t>• The sacred Tabernacle of the Old Testament, which served as the portable sanctuary of God's presence prior to the construction of Solomon's Temple.</w:t>
      </w:r>
    </w:p>
    <w:p w14:paraId="2927799C" w14:textId="77777777" w:rsidR="00893E95" w:rsidRDefault="00893E95">
      <w:r>
        <w:t>• The heavenly sanctuary or archetype of which the earthly tabernacle was merely a copy.</w:t>
      </w:r>
    </w:p>
    <w:p w14:paraId="0EBF9D71" w14:textId="77777777" w:rsidR="00893E95" w:rsidRDefault="00893E95">
      <w:r>
        <w:t>• Metaphorically, the temporary nature of the human body or earthly existence.</w:t>
      </w:r>
    </w:p>
    <w:p w14:paraId="0885D4A4" w14:textId="77777777" w:rsidR="00893E95" w:rsidRDefault="00893E95"/>
    <w:p w14:paraId="2D086F3F" w14:textId="77777777" w:rsidR="00893E95" w:rsidRPr="00893E95" w:rsidRDefault="00893E95">
      <w:pPr>
        <w:rPr>
          <w:b/>
        </w:rPr>
      </w:pPr>
      <w:r w:rsidRPr="00893E95">
        <w:rPr>
          <w:b/>
        </w:rPr>
        <w:t xml:space="preserve"> 3. Usage and Word Pictures</w:t>
      </w:r>
    </w:p>
    <w:p w14:paraId="279EDC71" w14:textId="77777777" w:rsidR="00893E95" w:rsidRDefault="00893E95">
      <w:r>
        <w:t>The New Testament employs skēnē in several distinct ways to create vivid spiritual pictures:</w:t>
      </w:r>
    </w:p>
    <w:p w14:paraId="3D7C9C47" w14:textId="77777777" w:rsidR="00893E95" w:rsidRDefault="00893E95">
      <w:r>
        <w:t>• The Pilgrim Life: In Hebrews 11:9, Abraham, Isaac, and Jacob lived in "tents" (skēnais), symbolizing their status as strangers and pilgrims on the earth who looked forward to a permanent city built by God.</w:t>
      </w:r>
    </w:p>
    <w:p w14:paraId="25BF07F9" w14:textId="77777777" w:rsidR="00893E95" w:rsidRDefault="00893E95">
      <w:r>
        <w:t>• The Shadow of Heavenly Realities: In the book of Hebrews, the wilderness tabernacle represents a temporary, earthly shadow of the true, perfect, and non-man-made tabernacle in heaven where Christ now serves as High Priest (Hebrews 9:11).</w:t>
      </w:r>
    </w:p>
    <w:p w14:paraId="2542A106" w14:textId="77777777" w:rsidR="00893E95" w:rsidRDefault="00893E95">
      <w:r>
        <w:t>• The Fragility of Mortal Existence: The related term skēnos is used to describe the physical body as a fragile, temporary tent that will eventually be torn down and replaced with an eternal, resurrected building from God (2 Corinthians 5:1).</w:t>
      </w:r>
    </w:p>
    <w:p w14:paraId="0766E0C6" w14:textId="77777777" w:rsidR="00893E95" w:rsidRDefault="00893E95"/>
    <w:p w14:paraId="258498AE" w14:textId="77777777" w:rsidR="00893E95" w:rsidRPr="00893E95" w:rsidRDefault="00893E95">
      <w:pPr>
        <w:rPr>
          <w:b/>
        </w:rPr>
      </w:pPr>
      <w:r w:rsidRPr="00893E95">
        <w:rPr>
          <w:b/>
        </w:rPr>
        <w:t xml:space="preserve"> 4. Theological Implications</w:t>
      </w:r>
    </w:p>
    <w:p w14:paraId="08EFE02B" w14:textId="77777777" w:rsidR="00893E95" w:rsidRDefault="00893E95">
      <w:r>
        <w:t>The theology of skēnē is centered on the presence of God dwelling with humanity. The ultimate fulfillment of this concept is found in the Incarnation. When John 1:14 states that the Word became flesh and "dwelt" among us, the Greek verb used is skēnoō, literally meaning "to tabernacle." Jesus is the ultimate Tabernacle—the physical location of God’s glory dwelling among men.</w:t>
      </w:r>
    </w:p>
    <w:p w14:paraId="05B85C11" w14:textId="77777777" w:rsidR="00893E95" w:rsidRDefault="00893E95"/>
    <w:p w14:paraId="2546DF21" w14:textId="77777777" w:rsidR="00893E95" w:rsidRDefault="00893E95">
      <w:r>
        <w:t>Furthermore, the Feast of Tabernacles carried strong eschatological and messianic expectations. The prophets foretold a day when all nations would come to Jerusalem to celebrate this feast (Zechariah 14:16). Thus, the concept of tabernacles was intimately tied to the arrival of the Messianic Kingdom and the permanent restoration of God’s dwelling with His redeemed people, a reality consummated in Revelation 21:3.</w:t>
      </w:r>
    </w:p>
    <w:p w14:paraId="0775ED18" w14:textId="77777777" w:rsidR="00893E95" w:rsidRDefault="00893E95"/>
    <w:p w14:paraId="1CA0E0C4" w14:textId="77777777" w:rsidR="00893E95" w:rsidRPr="00893E95" w:rsidRDefault="00893E95">
      <w:pPr>
        <w:rPr>
          <w:b/>
        </w:rPr>
      </w:pPr>
      <w:r w:rsidRPr="00893E95">
        <w:rPr>
          <w:b/>
        </w:rPr>
        <w:t xml:space="preserve"> 5. Contextual Nuance in the Passage</w:t>
      </w:r>
    </w:p>
    <w:p w14:paraId="1A93AE08" w14:textId="77777777" w:rsidR="00893E95" w:rsidRDefault="00893E95">
      <w:r>
        <w:t xml:space="preserve">In Matthew 17:4, Peter, James, and John witness the Transfiguration of Jesus. His face shines like the sun, His clothes become white as light, and Moses and Elijah appear, talking with Him. </w:t>
      </w:r>
    </w:p>
    <w:p w14:paraId="3936B06F" w14:textId="77777777" w:rsidR="00893E95" w:rsidRDefault="00893E95"/>
    <w:p w14:paraId="143A83FF" w14:textId="77777777" w:rsidR="00893E95" w:rsidRDefault="00893E95">
      <w:r>
        <w:t>Peter, overwhelmed by fear and awe, exclaims, "Lord, it is good for us to be here; if You wish, let us make here three tabernacles: one for You, one for Moses, and one for Elijah." Several contextual nuances shape this request:</w:t>
      </w:r>
    </w:p>
    <w:p w14:paraId="1E3BC7A0" w14:textId="77777777" w:rsidR="00893E95" w:rsidRDefault="00893E95">
      <w:r>
        <w:t>• Sensing the Eschaton: Peter likely associated the glorious manifestation of Christ, Moses, and Elijah with the arrival of the eschatological Kingdom, which was celebrated during the Feast of Tabernacles. He assumed the final kingdom had arrived and wanted to set up the appropriate booths.</w:t>
      </w:r>
    </w:p>
    <w:p w14:paraId="4E5AFCA9" w14:textId="77777777" w:rsidR="00893E95" w:rsidRDefault="00893E95">
      <w:r>
        <w:t>• An Attempt to Anchor the Glory: Peter wanted to capture and prolong this heavenly experience. By building physical tents, he hoped to detain these heavenly visitors and remain on the mountain of glory, bypassing the difficult road of suffering that Jesus had just predicted (Matthew 16:21).</w:t>
      </w:r>
    </w:p>
    <w:p w14:paraId="464C885A" w14:textId="77777777" w:rsidR="00893E95" w:rsidRDefault="00893E95">
      <w:r>
        <w:t>• Misunderstanding Christ's Supremacy: By offering to build three equal tabernacles, Peter inadvertently placed Jesus on the same level of authority as Moses (representing the Law) and Elijah (representing the Prophets). God the Father immediately corrected this error by overshadowing them with a bright cloud—the true Shekinah glory—and speaking directly: "This is My beloved Son, in whom I am well pleased. Hear Him!" (Matthew 17:5). The temporary servants (Moses and Elijah) vanished, leaving Jesus alone as the sole object of worship and obedience.</w:t>
      </w:r>
    </w:p>
    <w:p w14:paraId="088AAD36" w14:textId="77777777" w:rsidR="00893E95" w:rsidRDefault="00893E95"/>
    <w:p w14:paraId="284FD6C3" w14:textId="77777777" w:rsidR="00893E95" w:rsidRPr="00893E95" w:rsidRDefault="00893E95">
      <w:pPr>
        <w:rPr>
          <w:b/>
        </w:rPr>
      </w:pPr>
      <w:r w:rsidRPr="00893E95">
        <w:rPr>
          <w:b/>
        </w:rPr>
        <w:t xml:space="preserve"> 6. Key Uses in Other Verses (NKJV)</w:t>
      </w:r>
    </w:p>
    <w:p w14:paraId="76F41578" w14:textId="77777777" w:rsidR="00893E95" w:rsidRDefault="00893E95">
      <w:r>
        <w:t>• Acts 7:44 - "Our fathers had the tabernacle of witness in the wilderness, as He appointed, instructing Moses to make it according to the pattern that he had seen,"</w:t>
      </w:r>
    </w:p>
    <w:p w14:paraId="18B18DA4" w14:textId="77777777" w:rsidR="00893E95" w:rsidRDefault="00893E95">
      <w:r>
        <w:t>• Hebrews 9:2 - "For a tabernacle was prepared: the first part, in which were the lampstand, the table, and the showbread, which is called the sanctuary;"</w:t>
      </w:r>
    </w:p>
    <w:p w14:paraId="2AF7F285" w14:textId="77777777" w:rsidR="00893E95" w:rsidRDefault="00893E95">
      <w:r>
        <w:t>• Hebrews 11:9 - "By faith he dwelt in the land of promise as in a foreign country, dwelling in tents with Isaac and Jacob, the heirs with him of the same promise;"</w:t>
      </w:r>
    </w:p>
    <w:p w14:paraId="66DFD5C4" w14:textId="77777777" w:rsidR="00893E95" w:rsidRDefault="00893E95">
      <w:r>
        <w:t>• Revelation 21:3 - "And I heard a loud voice from heaven saying, 'Behold, the tabernacle of God is with men, and He will dwell with them, and they shall be His people. God Himself will be with them and be their God.'"</w:t>
      </w:r>
    </w:p>
    <w:p w14:paraId="33F08F16" w14:textId="77777777" w:rsidR="00893E95" w:rsidRDefault="00893E95"/>
    <w:p w14:paraId="641BC1AB" w14:textId="77777777" w:rsidR="00893E95" w:rsidRPr="00893E95" w:rsidRDefault="00893E95">
      <w:pPr>
        <w:rPr>
          <w:b/>
        </w:rPr>
      </w:pPr>
      <w:r w:rsidRPr="00893E95">
        <w:rPr>
          <w:b/>
        </w:rPr>
        <w:t xml:space="preserve"> 7. Other Relevant Insights</w:t>
      </w:r>
    </w:p>
    <w:p w14:paraId="72B28FC2" w14:textId="77777777" w:rsidR="00893E95" w:rsidRDefault="00893E95">
      <w:r>
        <w:t>There is a profound progression of God's dwelling place throughout Scripture. It moves from a temporary, fragile tent in the wilderness (skēnē), to a permanent stone Temple in Jerusalem, to the physical body of Jesus Christ, to the local church and individual believers indwelt by the Holy Spirit, and finally to the eternal state where God’s skēnē is permanently established among humanity in the New Jerusalem. Peter's desire to construct crude shelters of branches on a mountaintop fell infinitely short of the expansive, glorious dwelling God had planned for His people.</w:t>
      </w:r>
    </w:p>
    <w:p w14:paraId="46576A35" w14:textId="77777777" w:rsidR="00893E95" w:rsidRDefault="00893E95"/>
    <w:p w14:paraId="5F291FF8" w14:textId="77777777" w:rsidR="00893E95" w:rsidRPr="00893E95" w:rsidRDefault="00893E95">
      <w:pPr>
        <w:rPr>
          <w:b/>
        </w:rPr>
      </w:pPr>
      <w:r w:rsidRPr="00893E95">
        <w:rPr>
          <w:b/>
        </w:rPr>
        <w:t xml:space="preserve"> 8. References</w:t>
      </w:r>
    </w:p>
    <w:p w14:paraId="212A4042" w14:textId="77777777" w:rsidR="00893E95" w:rsidRDefault="00893E95">
      <w:r>
        <w:t>• BDAG Greek-English Lexicon of the New Testament</w:t>
      </w:r>
    </w:p>
    <w:p w14:paraId="4D7331E6" w14:textId="77777777" w:rsidR="00893E95" w:rsidRDefault="00893E95">
      <w:r>
        <w:t>• Thayer's Greek-English Lexicon of the New Testament</w:t>
      </w:r>
    </w:p>
    <w:p w14:paraId="6D35803D" w14:textId="77777777" w:rsidR="00893E95" w:rsidRDefault="00893E95">
      <w:r>
        <w:t>• Vine's Expository Dictionary of New Testament Words</w:t>
      </w:r>
    </w:p>
    <w:p w14:paraId="07629291" w14:textId="77777777" w:rsidR="00893E95" w:rsidRDefault="00893E95">
      <w:r>
        <w:t>• Theological Dictionary of the New Testament (Little Kittel)</w:t>
      </w:r>
    </w:p>
    <w:p w14:paraId="1350BF42" w14:textId="77777777" w:rsidR="00893E95" w:rsidRDefault="00893E95">
      <w:r>
        <w:t>• Blue Letter Bible Study Tools</w:t>
      </w:r>
    </w:p>
    <w:p w14:paraId="171E5FD4" w14:textId="1BC5F476" w:rsidR="004C5552" w:rsidRDefault="00893E95">
      <w:r>
        <w:t>• Precept Austin Commentary on Matthew</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3E95"/>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893E95"/>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E875CE"/>
  <w15:chartTrackingRefBased/>
  <w15:docId w15:val="{E539A51F-E8A8-43E7-B027-58ED7FFB95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893E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3E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3E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3E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893E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3E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3E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3E95"/>
    <w:rPr>
      <w:rFonts w:eastAsiaTheme="majorEastAsia" w:cstheme="majorBidi"/>
      <w:color w:val="272727" w:themeColor="text1" w:themeTint="D8"/>
    </w:rPr>
  </w:style>
  <w:style w:type="paragraph" w:styleId="Title">
    <w:name w:val="Title"/>
    <w:basedOn w:val="Normal"/>
    <w:next w:val="Normal"/>
    <w:link w:val="TitleChar"/>
    <w:uiPriority w:val="10"/>
    <w:qFormat/>
    <w:rsid w:val="00893E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3E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3E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3E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3E95"/>
    <w:pPr>
      <w:spacing w:before="160"/>
      <w:jc w:val="center"/>
    </w:pPr>
    <w:rPr>
      <w:i/>
      <w:iCs/>
      <w:color w:val="404040" w:themeColor="text1" w:themeTint="BF"/>
    </w:rPr>
  </w:style>
  <w:style w:type="character" w:customStyle="1" w:styleId="QuoteChar">
    <w:name w:val="Quote Char"/>
    <w:basedOn w:val="DefaultParagraphFont"/>
    <w:link w:val="Quote"/>
    <w:uiPriority w:val="29"/>
    <w:rsid w:val="00893E95"/>
    <w:rPr>
      <w:i/>
      <w:iCs/>
      <w:color w:val="404040" w:themeColor="text1" w:themeTint="BF"/>
    </w:rPr>
  </w:style>
  <w:style w:type="paragraph" w:styleId="ListParagraph">
    <w:name w:val="List Paragraph"/>
    <w:basedOn w:val="Normal"/>
    <w:uiPriority w:val="34"/>
    <w:qFormat/>
    <w:rsid w:val="00893E95"/>
    <w:pPr>
      <w:ind w:left="720"/>
      <w:contextualSpacing/>
    </w:pPr>
  </w:style>
  <w:style w:type="character" w:styleId="IntenseEmphasis">
    <w:name w:val="Intense Emphasis"/>
    <w:basedOn w:val="DefaultParagraphFont"/>
    <w:uiPriority w:val="21"/>
    <w:qFormat/>
    <w:rsid w:val="00893E95"/>
    <w:rPr>
      <w:i/>
      <w:iCs/>
      <w:color w:val="2E74B5" w:themeColor="accent1" w:themeShade="BF"/>
    </w:rPr>
  </w:style>
  <w:style w:type="paragraph" w:styleId="IntenseQuote">
    <w:name w:val="Intense Quote"/>
    <w:basedOn w:val="Normal"/>
    <w:next w:val="Normal"/>
    <w:link w:val="IntenseQuoteChar"/>
    <w:uiPriority w:val="30"/>
    <w:qFormat/>
    <w:rsid w:val="00893E95"/>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893E95"/>
    <w:rPr>
      <w:i/>
      <w:iCs/>
      <w:color w:val="2E74B5" w:themeColor="accent1" w:themeShade="BF"/>
    </w:rPr>
  </w:style>
  <w:style w:type="character" w:styleId="IntenseReference">
    <w:name w:val="Intense Reference"/>
    <w:basedOn w:val="DefaultParagraphFont"/>
    <w:uiPriority w:val="32"/>
    <w:qFormat/>
    <w:rsid w:val="00893E95"/>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1085</Words>
  <Characters>5643</Characters>
  <Application>Microsoft Office Word</Application>
  <DocSecurity>0</DocSecurity>
  <Lines>108</Lines>
  <Paragraphs>59</Paragraphs>
  <ScaleCrop>false</ScaleCrop>
  <Company/>
  <LinksUpToDate>false</LinksUpToDate>
  <CharactersWithSpaces>6669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2026-08-13T02:14:00Z</dcterms:created>
  <dcterms:modified xsi:type="dcterms:W3CDTF">2026-08-13T02:14:00Z</dcterms:modified>
</cp:coreProperties>
</file>