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1544" w14:textId="77777777" w:rsidR="00735B8D" w:rsidRPr="00735B8D" w:rsidRDefault="00735B8D">
      <w:pPr>
        <w:rPr>
          <w:b/>
        </w:rPr>
      </w:pPr>
      <w:r w:rsidRPr="00735B8D">
        <w:rPr>
          <w:b/>
        </w:rPr>
        <w:t>BIND - ( deo , Strong's G1210 )</w:t>
      </w:r>
    </w:p>
    <w:p w14:paraId="6902340A" w14:textId="77777777" w:rsidR="00735B8D" w:rsidRDefault="00735B8D">
      <w:r w:rsidRPr="00735B8D">
        <w:rPr>
          <w:b/>
        </w:rPr>
        <w:t>Summary:</w:t>
      </w:r>
    </w:p>
    <w:p w14:paraId="5CF9CA72" w14:textId="77777777" w:rsidR="00735B8D" w:rsidRDefault="00735B8D">
      <w:r>
        <w:t>The Greek word deo literally means to tie, fasten, or put in chains. In the context of Matthew 18:18, it carries a specialized metaphorical meaning rooted in Jewish rabbinic tradition: to forbid, prohibit, or declare an action or person to be out of bounds. When applied to the church, "binding" refers to the authority to exercise church discipline, specifically recognizing and declaring that an unrepentant person is bound in their sin and restricted from the fellowship of the saints. This is not the church inventing new laws or commanding God, but faithfully pronouncing on earth what has already been decreed in heaven.</w:t>
      </w:r>
    </w:p>
    <w:p w14:paraId="09F676A8" w14:textId="77777777" w:rsidR="00735B8D" w:rsidRDefault="00735B8D"/>
    <w:p w14:paraId="6736A4BE" w14:textId="77777777" w:rsidR="00735B8D" w:rsidRDefault="00735B8D">
      <w:r w:rsidRPr="00735B8D">
        <w:rPr>
          <w:b/>
        </w:rPr>
        <w:t>Full Study:</w:t>
      </w:r>
    </w:p>
    <w:p w14:paraId="5D034828" w14:textId="77777777" w:rsidR="00735B8D" w:rsidRDefault="00735B8D"/>
    <w:p w14:paraId="6A79BA44" w14:textId="77777777" w:rsidR="00735B8D" w:rsidRPr="00735B8D" w:rsidRDefault="00735B8D">
      <w:pPr>
        <w:rPr>
          <w:b/>
        </w:rPr>
      </w:pPr>
      <w:r w:rsidRPr="00735B8D">
        <w:rPr>
          <w:b/>
        </w:rPr>
        <w:t>1. Word Picture / Background</w:t>
      </w:r>
    </w:p>
    <w:p w14:paraId="64D06414" w14:textId="77777777" w:rsidR="00735B8D" w:rsidRDefault="00735B8D">
      <w:r>
        <w:t>• In the ancient world, deo painted the physical picture of wrapping cords or chains around something to restrict its movement. It was used for tying a donkey to a post, wrapping a corpse in grave clothes, or placing a prisoner in shackles.</w:t>
      </w:r>
    </w:p>
    <w:p w14:paraId="3CFF8C5B" w14:textId="77777777" w:rsidR="00735B8D" w:rsidRDefault="00735B8D">
      <w:r>
        <w:t>• By the first century, "binding and loosing" was a common Jewish idiom used by rabbis. To "bind" something meant to interpret the Law as forbidding it. To "loose" meant to permit it.</w:t>
      </w:r>
    </w:p>
    <w:p w14:paraId="38E9FD87" w14:textId="77777777" w:rsidR="00735B8D" w:rsidRDefault="00735B8D">
      <w:r>
        <w:t>• Beyond permitting and forbidding actions, it extended to declaring people guilty or innocent. A person who was "bound" was held accountable and restricted, whereas a person "loosed" was acquitted and freed from consequence.</w:t>
      </w:r>
    </w:p>
    <w:p w14:paraId="136364FD" w14:textId="77777777" w:rsidR="00735B8D" w:rsidRDefault="00735B8D"/>
    <w:p w14:paraId="38D7B00A" w14:textId="77777777" w:rsidR="00735B8D" w:rsidRPr="00735B8D" w:rsidRDefault="00735B8D">
      <w:pPr>
        <w:rPr>
          <w:b/>
        </w:rPr>
      </w:pPr>
      <w:r w:rsidRPr="00735B8D">
        <w:rPr>
          <w:b/>
        </w:rPr>
        <w:t>2. Meaning / Lexical Definition</w:t>
      </w:r>
    </w:p>
    <w:p w14:paraId="3C75F3EB" w14:textId="77777777" w:rsidR="00735B8D" w:rsidRDefault="00735B8D">
      <w:r>
        <w:t>• To bind, tie, or fasten with chains or cords.</w:t>
      </w:r>
    </w:p>
    <w:p w14:paraId="7617182D" w14:textId="77777777" w:rsidR="00735B8D" w:rsidRDefault="00735B8D">
      <w:r>
        <w:t>• To put under obligation, to restrict, or to declare prohibited.</w:t>
      </w:r>
    </w:p>
    <w:p w14:paraId="27B0248C" w14:textId="77777777" w:rsidR="00735B8D" w:rsidRDefault="00735B8D">
      <w:r>
        <w:t>• To hold in constraints, whether physical (chains) or moral/spiritual (guilt, duty, or the binding nature of a vow/law).</w:t>
      </w:r>
    </w:p>
    <w:p w14:paraId="0B261413" w14:textId="77777777" w:rsidR="00735B8D" w:rsidRDefault="00735B8D">
      <w:r>
        <w:t>• Metaphorically, to declare a person guilty and bound over to the consequences of their actions.</w:t>
      </w:r>
    </w:p>
    <w:p w14:paraId="08D6C38B" w14:textId="77777777" w:rsidR="00735B8D" w:rsidRDefault="00735B8D"/>
    <w:p w14:paraId="6B39F10D" w14:textId="77777777" w:rsidR="00735B8D" w:rsidRPr="00735B8D" w:rsidRDefault="00735B8D">
      <w:pPr>
        <w:rPr>
          <w:b/>
        </w:rPr>
      </w:pPr>
      <w:r w:rsidRPr="00735B8D">
        <w:rPr>
          <w:b/>
        </w:rPr>
        <w:t>3. Usage and Word Pictures</w:t>
      </w:r>
    </w:p>
    <w:p w14:paraId="3EB5FA86" w14:textId="77777777" w:rsidR="00735B8D" w:rsidRDefault="00735B8D">
      <w:r>
        <w:t>• Physical Restriction: Securing an animal (Mark 11:2), placing a criminal in chains (Mark 15:1), or wrapping a body for burial (John 11:44).</w:t>
      </w:r>
    </w:p>
    <w:p w14:paraId="7423D3E7" w14:textId="77777777" w:rsidR="00735B8D" w:rsidRDefault="00735B8D">
      <w:r>
        <w:t>• Spiritual Affliction: Being kept in physical or spiritual bondage by Satan or demonic forces (Luke 13:16).</w:t>
      </w:r>
    </w:p>
    <w:p w14:paraId="32A04F54" w14:textId="77777777" w:rsidR="00735B8D" w:rsidRDefault="00735B8D">
      <w:r>
        <w:t>• Covenantal/Relational Obligation: Being joined to a spouse through the binding covenant of marriage, restricted by the law of that union (Romans 7:2).</w:t>
      </w:r>
    </w:p>
    <w:p w14:paraId="1153D488" w14:textId="77777777" w:rsidR="00735B8D" w:rsidRDefault="00735B8D">
      <w:r>
        <w:t>• Judicial Declaration: In Matthew 18, it is a judicial, representative act of the church to declare a person restricted from fellowship due to unrepentant sin.</w:t>
      </w:r>
    </w:p>
    <w:p w14:paraId="09160C90" w14:textId="77777777" w:rsidR="00735B8D" w:rsidRDefault="00735B8D"/>
    <w:p w14:paraId="6A1DB082" w14:textId="77777777" w:rsidR="00735B8D" w:rsidRPr="00735B8D" w:rsidRDefault="00735B8D">
      <w:pPr>
        <w:rPr>
          <w:b/>
        </w:rPr>
      </w:pPr>
      <w:r w:rsidRPr="00735B8D">
        <w:rPr>
          <w:b/>
        </w:rPr>
        <w:t>4. Theological Implications</w:t>
      </w:r>
    </w:p>
    <w:p w14:paraId="54964AB1" w14:textId="77777777" w:rsidR="00735B8D" w:rsidRDefault="00735B8D">
      <w:r>
        <w:t>• Christ has delegated profound authority to His earthly body, the local church. The church acts as the embassy of the kingdom of heaven on earth.</w:t>
      </w:r>
    </w:p>
    <w:p w14:paraId="5A6AE409" w14:textId="77777777" w:rsidR="00735B8D" w:rsidRDefault="00735B8D">
      <w:r>
        <w:t>• When a church exercises biblical discipline, it does not act on its own subjective whim; it wields the authority of the King.</w:t>
      </w:r>
    </w:p>
    <w:p w14:paraId="4DC81146" w14:textId="77777777" w:rsidR="00735B8D" w:rsidRDefault="00735B8D">
      <w:r>
        <w:t>• Binding is not a mystical incantation used to control demons, nor is it a mechanism to force God to agree with our earthly decisions. It is the sobering responsibility of the church to align its earthly membership and fellowship with heaven's holy standards.</w:t>
      </w:r>
    </w:p>
    <w:p w14:paraId="629C1484" w14:textId="77777777" w:rsidR="00735B8D" w:rsidRDefault="00735B8D"/>
    <w:p w14:paraId="64912802" w14:textId="77777777" w:rsidR="00735B8D" w:rsidRPr="00735B8D" w:rsidRDefault="00735B8D">
      <w:pPr>
        <w:rPr>
          <w:b/>
        </w:rPr>
      </w:pPr>
      <w:r w:rsidRPr="00735B8D">
        <w:rPr>
          <w:b/>
        </w:rPr>
        <w:t>5. Contextual Nuance in the Passage</w:t>
      </w:r>
    </w:p>
    <w:p w14:paraId="3FB97305" w14:textId="77777777" w:rsidR="00735B8D" w:rsidRDefault="00735B8D">
      <w:r>
        <w:t>• In Matthew 18:18, the immediate context is church discipline (Matthew 18:15-17). If a sinning brother refuses to repent after private, semi-private, and public confrontation, the church is to treat him as "a heathen and a tax collector."</w:t>
      </w:r>
    </w:p>
    <w:p w14:paraId="4C434A38" w14:textId="77777777" w:rsidR="00735B8D" w:rsidRDefault="00735B8D">
      <w:r>
        <w:t>• "Binding" this man means the church formally recognizes his unrepentant state, restricts his privileges of fellowship, and declares him bound by his sin.</w:t>
      </w:r>
    </w:p>
    <w:p w14:paraId="5F1749FE" w14:textId="77777777" w:rsidR="00735B8D" w:rsidRDefault="00735B8D">
      <w:r>
        <w:t>• The text promises that when the church follows Christ's steps for discipline and reaches this sad conclusion, the full weight of heaven's authority stands behind their earthly decision.</w:t>
      </w:r>
    </w:p>
    <w:p w14:paraId="5ED801EB" w14:textId="77777777" w:rsidR="00735B8D" w:rsidRDefault="00735B8D"/>
    <w:p w14:paraId="4F4129F3" w14:textId="77777777" w:rsidR="00735B8D" w:rsidRPr="00735B8D" w:rsidRDefault="00735B8D">
      <w:pPr>
        <w:rPr>
          <w:b/>
        </w:rPr>
      </w:pPr>
      <w:r w:rsidRPr="00735B8D">
        <w:rPr>
          <w:b/>
        </w:rPr>
        <w:t>6. Key Uses in Other Verses (NKJV)</w:t>
      </w:r>
    </w:p>
    <w:p w14:paraId="5D9ED2AB" w14:textId="77777777" w:rsidR="00735B8D" w:rsidRDefault="00735B8D">
      <w:r>
        <w:t>• Matthew 16:19 - "And I will give you the keys of the kingdom of heaven, and whatever you bind on earth will be bound in heaven, and whatever you loose on earth will be loosed in heaven."</w:t>
      </w:r>
    </w:p>
    <w:p w14:paraId="4BFC5626" w14:textId="77777777" w:rsidR="00735B8D" w:rsidRDefault="00735B8D">
      <w:r>
        <w:t>• Mark 11:2 - "Go into the village opposite you; and as soon as you have entered it you will find a colt tied, on which no one has sat. Loose it and bring it."</w:t>
      </w:r>
    </w:p>
    <w:p w14:paraId="4ED6FF7C" w14:textId="77777777" w:rsidR="00735B8D" w:rsidRDefault="00735B8D">
      <w:r>
        <w:t>• Luke 13:16 - "So ought not this woman, being a daughter of Abraham, whom Satan has bound—think of it—for eighteen years, be loosed from this bond on the Sabbath?"</w:t>
      </w:r>
    </w:p>
    <w:p w14:paraId="114A91F9" w14:textId="77777777" w:rsidR="00735B8D" w:rsidRDefault="00735B8D">
      <w:r>
        <w:t>• Romans 7:2 - "For the woman who has a husband is bound by the law to her husband as long as he lives. But if the husband dies, she is released from the law of her husband."</w:t>
      </w:r>
    </w:p>
    <w:p w14:paraId="6B44F4EF" w14:textId="77777777" w:rsidR="00735B8D" w:rsidRDefault="00735B8D">
      <w:r>
        <w:t>• 2 Timothy 2:9 - "for which I suffer trouble as an evildoer, even to the point of chains; but the word of God is not chained."</w:t>
      </w:r>
    </w:p>
    <w:p w14:paraId="62DEBB80" w14:textId="77777777" w:rsidR="00735B8D" w:rsidRDefault="00735B8D"/>
    <w:p w14:paraId="4E9A223B" w14:textId="77777777" w:rsidR="00735B8D" w:rsidRPr="00735B8D" w:rsidRDefault="00735B8D">
      <w:pPr>
        <w:rPr>
          <w:b/>
        </w:rPr>
      </w:pPr>
      <w:r w:rsidRPr="00735B8D">
        <w:rPr>
          <w:b/>
        </w:rPr>
        <w:t>7. Other Relevant Insights</w:t>
      </w:r>
    </w:p>
    <w:p w14:paraId="0C4E97BB" w14:textId="77777777" w:rsidR="00735B8D" w:rsidRDefault="00735B8D">
      <w:r>
        <w:t>• The Greek grammar in Matthew 18:18 provides a crucial interpretive safeguard. The phrase "will be bound in heaven" is a periphrastic future perfect passive participle (estai dedemena).</w:t>
      </w:r>
    </w:p>
    <w:p w14:paraId="5F7837AE" w14:textId="77777777" w:rsidR="00735B8D" w:rsidRDefault="00735B8D">
      <w:r>
        <w:t>• A wooden, literal translation is: "Whatever you bind on earth shall have already been bound in heaven."</w:t>
      </w:r>
    </w:p>
    <w:p w14:paraId="24A38FD9" w14:textId="77777777" w:rsidR="00735B8D" w:rsidRDefault="00735B8D">
      <w:r>
        <w:t>• This proves that the earthly church does not dictate terms to heaven. Rather, when the church acts in obedience to the Word of God, it simply ratifies on earth the judgment that heaven has already rendered. The church follows heaven's lead, not the other way around.</w:t>
      </w:r>
    </w:p>
    <w:p w14:paraId="6880AB1A" w14:textId="77777777" w:rsidR="00735B8D" w:rsidRDefault="00735B8D"/>
    <w:p w14:paraId="111676CB" w14:textId="77777777" w:rsidR="00735B8D" w:rsidRPr="00735B8D" w:rsidRDefault="00735B8D">
      <w:pPr>
        <w:rPr>
          <w:b/>
        </w:rPr>
      </w:pPr>
      <w:r w:rsidRPr="00735B8D">
        <w:rPr>
          <w:b/>
        </w:rPr>
        <w:t>8. References</w:t>
      </w:r>
    </w:p>
    <w:p w14:paraId="69D5487B" w14:textId="77777777" w:rsidR="00735B8D" w:rsidRDefault="00735B8D">
      <w:r>
        <w:t>• A Greek-English Lexicon of the New Testament and Other Early Christian Literature (BDAG)</w:t>
      </w:r>
    </w:p>
    <w:p w14:paraId="6917C860" w14:textId="77777777" w:rsidR="00735B8D" w:rsidRDefault="00735B8D">
      <w:r>
        <w:t>• Theological Dictionary of the New Testament (TDNT)</w:t>
      </w:r>
    </w:p>
    <w:p w14:paraId="4C540F1B" w14:textId="77777777" w:rsidR="00735B8D" w:rsidRDefault="00735B8D">
      <w:r>
        <w:t>• Vine's Expository Dictionary of New Testament Words</w:t>
      </w:r>
    </w:p>
    <w:p w14:paraId="1FA49220" w14:textId="77777777" w:rsidR="00735B8D" w:rsidRDefault="00735B8D">
      <w:r>
        <w:t>• MacArthur New Testament Commentary</w:t>
      </w:r>
    </w:p>
    <w:p w14:paraId="0B4885B5" w14:textId="0786A61A" w:rsidR="004C5552" w:rsidRDefault="00735B8D">
      <w:r>
        <w:t>• Precept Austin Online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5B8D"/>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417D"/>
  <w15:chartTrackingRefBased/>
  <w15:docId w15:val="{0A9B74A0-6F94-4189-BC03-A171FD76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5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B8D"/>
    <w:rPr>
      <w:rFonts w:eastAsiaTheme="majorEastAsia" w:cstheme="majorBidi"/>
      <w:color w:val="272727" w:themeColor="text1" w:themeTint="D8"/>
    </w:rPr>
  </w:style>
  <w:style w:type="paragraph" w:styleId="Title">
    <w:name w:val="Title"/>
    <w:basedOn w:val="Normal"/>
    <w:next w:val="Normal"/>
    <w:link w:val="TitleChar"/>
    <w:uiPriority w:val="10"/>
    <w:qFormat/>
    <w:rsid w:val="0073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B8D"/>
    <w:pPr>
      <w:spacing w:before="160"/>
      <w:jc w:val="center"/>
    </w:pPr>
    <w:rPr>
      <w:i/>
      <w:iCs/>
      <w:color w:val="404040" w:themeColor="text1" w:themeTint="BF"/>
    </w:rPr>
  </w:style>
  <w:style w:type="character" w:customStyle="1" w:styleId="QuoteChar">
    <w:name w:val="Quote Char"/>
    <w:basedOn w:val="DefaultParagraphFont"/>
    <w:link w:val="Quote"/>
    <w:uiPriority w:val="29"/>
    <w:rsid w:val="00735B8D"/>
    <w:rPr>
      <w:i/>
      <w:iCs/>
      <w:color w:val="404040" w:themeColor="text1" w:themeTint="BF"/>
    </w:rPr>
  </w:style>
  <w:style w:type="paragraph" w:styleId="ListParagraph">
    <w:name w:val="List Paragraph"/>
    <w:basedOn w:val="Normal"/>
    <w:uiPriority w:val="34"/>
    <w:qFormat/>
    <w:rsid w:val="00735B8D"/>
    <w:pPr>
      <w:ind w:left="720"/>
      <w:contextualSpacing/>
    </w:pPr>
  </w:style>
  <w:style w:type="character" w:styleId="IntenseEmphasis">
    <w:name w:val="Intense Emphasis"/>
    <w:basedOn w:val="DefaultParagraphFont"/>
    <w:uiPriority w:val="21"/>
    <w:qFormat/>
    <w:rsid w:val="00735B8D"/>
    <w:rPr>
      <w:i/>
      <w:iCs/>
      <w:color w:val="2E74B5" w:themeColor="accent1" w:themeShade="BF"/>
    </w:rPr>
  </w:style>
  <w:style w:type="paragraph" w:styleId="IntenseQuote">
    <w:name w:val="Intense Quote"/>
    <w:basedOn w:val="Normal"/>
    <w:next w:val="Normal"/>
    <w:link w:val="IntenseQuoteChar"/>
    <w:uiPriority w:val="30"/>
    <w:qFormat/>
    <w:rsid w:val="00735B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5B8D"/>
    <w:rPr>
      <w:i/>
      <w:iCs/>
      <w:color w:val="2E74B5" w:themeColor="accent1" w:themeShade="BF"/>
    </w:rPr>
  </w:style>
  <w:style w:type="character" w:styleId="IntenseReference">
    <w:name w:val="Intense Reference"/>
    <w:basedOn w:val="DefaultParagraphFont"/>
    <w:uiPriority w:val="32"/>
    <w:qFormat/>
    <w:rsid w:val="00735B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4394</Characters>
  <Application>Microsoft Office Word</Application>
  <DocSecurity>0</DocSecurity>
  <Lines>84</Lines>
  <Paragraphs>45</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