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109BE" w14:textId="77777777" w:rsidR="006F2D6A" w:rsidRPr="006F2D6A" w:rsidRDefault="006F2D6A">
      <w:pPr>
        <w:rPr>
          <w:b/>
        </w:rPr>
      </w:pPr>
      <w:r w:rsidRPr="006F2D6A">
        <w:rPr>
          <w:b/>
        </w:rPr>
        <w:t>LOOSE - ( luō , Strong's G3089 )</w:t>
      </w:r>
    </w:p>
    <w:p w14:paraId="3DE173F0" w14:textId="77777777" w:rsidR="006F2D6A" w:rsidRDefault="006F2D6A">
      <w:r w:rsidRPr="006F2D6A">
        <w:rPr>
          <w:b/>
        </w:rPr>
        <w:t>Summary:</w:t>
      </w:r>
    </w:p>
    <w:p w14:paraId="58425DF3" w14:textId="77777777" w:rsidR="006F2D6A" w:rsidRDefault="006F2D6A">
      <w:r>
        <w:t>In Matthew 18:18, to "loose" translates the Greek verb luō, which fundamentally means to unbind, untie, or release. In the Jewish rabbinic context of Jesus' day, the idiom of "binding and loosing" carried the specific meaning of forbidding and permitting, or pronouncing judgment and granting forgiveness. When the church "looses" something on earth, it is declaring what God has already permitted or forgiven in heaven. It represents the delegated authority of the local church to apply the gospel, declaring release from the penalty of sin and restoring to fellowship those who demonstrate genuine repentance.</w:t>
      </w:r>
    </w:p>
    <w:p w14:paraId="791B11D8" w14:textId="77777777" w:rsidR="006F2D6A" w:rsidRDefault="006F2D6A"/>
    <w:p w14:paraId="7699E048" w14:textId="77777777" w:rsidR="006F2D6A" w:rsidRDefault="006F2D6A">
      <w:r w:rsidRPr="006F2D6A">
        <w:rPr>
          <w:b/>
        </w:rPr>
        <w:t>Full Study:</w:t>
      </w:r>
    </w:p>
    <w:p w14:paraId="5222D1A8" w14:textId="77777777" w:rsidR="006F2D6A" w:rsidRDefault="006F2D6A"/>
    <w:p w14:paraId="3DEA1F28" w14:textId="77777777" w:rsidR="006F2D6A" w:rsidRPr="006F2D6A" w:rsidRDefault="006F2D6A">
      <w:pPr>
        <w:rPr>
          <w:b/>
        </w:rPr>
      </w:pPr>
      <w:r w:rsidRPr="006F2D6A">
        <w:rPr>
          <w:b/>
        </w:rPr>
        <w:t>1. Word Picture / Background</w:t>
      </w:r>
    </w:p>
    <w:p w14:paraId="5C3892AB" w14:textId="77777777" w:rsidR="006F2D6A" w:rsidRDefault="006F2D6A">
      <w:r>
        <w:t>• Fundamentally, luō brings to mind the untying of a knot, the unfastening of a yoke, or the unlocking of a shackle.</w:t>
      </w:r>
    </w:p>
    <w:p w14:paraId="4D2A4E6E" w14:textId="77777777" w:rsidR="006F2D6A" w:rsidRDefault="006F2D6A">
      <w:r>
        <w:t>• In the ancient Jewish world, "binding and loosing" was a widely understood rabbinic idiom. Rabbis would "bind" (forbid) an action or "loose" (permit) it based on their interpretation of the Law.</w:t>
      </w:r>
    </w:p>
    <w:p w14:paraId="5B08917D" w14:textId="77777777" w:rsidR="006F2D6A" w:rsidRDefault="006F2D6A">
      <w:r>
        <w:t>• The phrase also applied to judicial and relational decisions within the synagogue: a person could be "bound" (held guilty and excommunicated) or "loosed" (acquitted, pardoned, and restored to the community).</w:t>
      </w:r>
    </w:p>
    <w:p w14:paraId="23E9E69A" w14:textId="77777777" w:rsidR="006F2D6A" w:rsidRDefault="006F2D6A"/>
    <w:p w14:paraId="44C60320" w14:textId="77777777" w:rsidR="006F2D6A" w:rsidRPr="006F2D6A" w:rsidRDefault="006F2D6A">
      <w:pPr>
        <w:rPr>
          <w:b/>
        </w:rPr>
      </w:pPr>
      <w:r w:rsidRPr="006F2D6A">
        <w:rPr>
          <w:b/>
        </w:rPr>
        <w:t>2. Meaning / Lexical Definition</w:t>
      </w:r>
    </w:p>
    <w:p w14:paraId="7340B9D6" w14:textId="77777777" w:rsidR="006F2D6A" w:rsidRDefault="006F2D6A">
      <w:r>
        <w:t>• The verb luō (Strong’s G3089) generally means to loose, untie, release, or unbind.</w:t>
      </w:r>
    </w:p>
    <w:p w14:paraId="79797847" w14:textId="77777777" w:rsidR="006F2D6A" w:rsidRDefault="006F2D6A">
      <w:r>
        <w:t>• It frequently refers to physical objects, such as untying sandals or releasing a tethered animal.</w:t>
      </w:r>
    </w:p>
    <w:p w14:paraId="1CFBB0B0" w14:textId="77777777" w:rsidR="006F2D6A" w:rsidRDefault="006F2D6A">
      <w:r>
        <w:t>• It is used regarding persons, meaning to release prisoners from chains, bonds, or physical sickness.</w:t>
      </w:r>
    </w:p>
    <w:p w14:paraId="280F86C9" w14:textId="77777777" w:rsidR="006F2D6A" w:rsidRDefault="006F2D6A">
      <w:r>
        <w:t>• It can mean to dissolve, break, or destroy, such as breaking a commandment or dissolving the physical elements of the earth at the end of the age.</w:t>
      </w:r>
    </w:p>
    <w:p w14:paraId="41E958EF" w14:textId="77777777" w:rsidR="006F2D6A" w:rsidRDefault="006F2D6A">
      <w:r>
        <w:t>• Metaphorically, as used in Matthew 18:18, it means to declare lawful, to pardon, or to release someone from an obligation or penalty.</w:t>
      </w:r>
    </w:p>
    <w:p w14:paraId="61BFD6A1" w14:textId="77777777" w:rsidR="006F2D6A" w:rsidRDefault="006F2D6A"/>
    <w:p w14:paraId="00D68DF5" w14:textId="77777777" w:rsidR="006F2D6A" w:rsidRPr="006F2D6A" w:rsidRDefault="006F2D6A">
      <w:pPr>
        <w:rPr>
          <w:b/>
        </w:rPr>
      </w:pPr>
      <w:r w:rsidRPr="006F2D6A">
        <w:rPr>
          <w:b/>
        </w:rPr>
        <w:t>3. Usage and Word Pictures</w:t>
      </w:r>
    </w:p>
    <w:p w14:paraId="1273A1D6" w14:textId="77777777" w:rsidR="006F2D6A" w:rsidRDefault="006F2D6A">
      <w:r>
        <w:t>• Physical release: Jesus tells the disciples to "loose" a tethered donkey for His triumphal entry (Matthew 21:2).</w:t>
      </w:r>
    </w:p>
    <w:p w14:paraId="45C16780" w14:textId="77777777" w:rsidR="006F2D6A" w:rsidRDefault="006F2D6A">
      <w:r>
        <w:t>• Release from bondage: Jesus heals a disabled woman, declaring her "loosed" from the infirmity that bound her for eighteen years (Luke 13:16).</w:t>
      </w:r>
    </w:p>
    <w:p w14:paraId="1BBDDA35" w14:textId="77777777" w:rsidR="006F2D6A" w:rsidRDefault="006F2D6A">
      <w:r>
        <w:t>• Release from death: Jesus commands the crowd to "loose" Lazarus from his graveclothes after raising him from the dead (John 11:44).</w:t>
      </w:r>
    </w:p>
    <w:p w14:paraId="5AAAD676" w14:textId="77777777" w:rsidR="006F2D6A" w:rsidRDefault="006F2D6A">
      <w:r>
        <w:t>• Dissolution: Peter uses the word to describe the heavens and earth being "dissolved" by fire on the day of the Lord (2 Peter 3:10).</w:t>
      </w:r>
    </w:p>
    <w:p w14:paraId="77951F2A" w14:textId="77777777" w:rsidR="006F2D6A" w:rsidRDefault="006F2D6A"/>
    <w:p w14:paraId="69EDA59D" w14:textId="77777777" w:rsidR="006F2D6A" w:rsidRPr="006F2D6A" w:rsidRDefault="006F2D6A">
      <w:pPr>
        <w:rPr>
          <w:b/>
        </w:rPr>
      </w:pPr>
      <w:r w:rsidRPr="006F2D6A">
        <w:rPr>
          <w:b/>
        </w:rPr>
        <w:t>4. Theological Implications</w:t>
      </w:r>
    </w:p>
    <w:p w14:paraId="046DD070" w14:textId="77777777" w:rsidR="006F2D6A" w:rsidRDefault="006F2D6A">
      <w:r>
        <w:t>• The authority to "loose" does not mean the church originates forgiveness or creates new moral laws. The Greek syntax underlying "will be loosed" is a periphrastic future perfect participle. Literally, it translates to "shall have been loosed."</w:t>
      </w:r>
    </w:p>
    <w:p w14:paraId="6DB9AC28" w14:textId="77777777" w:rsidR="006F2D6A" w:rsidRDefault="006F2D6A">
      <w:r>
        <w:t>• The church acts as an earthly ambassador, not a heavenly originator. When a congregation exercises biblical church discipline and restores a repentant sinner, they are earthly agents declaring a heavenly reality.</w:t>
      </w:r>
    </w:p>
    <w:p w14:paraId="66C032FF" w14:textId="77777777" w:rsidR="006F2D6A" w:rsidRDefault="006F2D6A">
      <w:r>
        <w:t>• This highlights the gravity and spiritual weight of the local church. Earthly decisions made in faithful accordance with the Word of God carry the absolute endorsement of heaven. God backs up the church when the church acts on His Word.</w:t>
      </w:r>
    </w:p>
    <w:p w14:paraId="7394CCB1" w14:textId="77777777" w:rsidR="006F2D6A" w:rsidRDefault="006F2D6A"/>
    <w:p w14:paraId="24C48121" w14:textId="77777777" w:rsidR="006F2D6A" w:rsidRPr="006F2D6A" w:rsidRDefault="006F2D6A">
      <w:pPr>
        <w:rPr>
          <w:b/>
        </w:rPr>
      </w:pPr>
      <w:r w:rsidRPr="006F2D6A">
        <w:rPr>
          <w:b/>
        </w:rPr>
        <w:t>5. Contextual Nuance in the Passage</w:t>
      </w:r>
    </w:p>
    <w:p w14:paraId="42FE5933" w14:textId="77777777" w:rsidR="006F2D6A" w:rsidRDefault="006F2D6A">
      <w:r>
        <w:t>• In Matthew 18:15-20, Jesus outlines the step-by-step process of church discipline for a sinning believer.</w:t>
      </w:r>
    </w:p>
    <w:p w14:paraId="5F38F921" w14:textId="77777777" w:rsidR="006F2D6A" w:rsidRDefault="006F2D6A">
      <w:r>
        <w:t>• To "loose" in this specific context means to acquit, pardon, or restore fellowship to someone who has demonstrated genuine repentance.</w:t>
      </w:r>
    </w:p>
    <w:p w14:paraId="182BF990" w14:textId="77777777" w:rsidR="006F2D6A" w:rsidRDefault="006F2D6A">
      <w:r>
        <w:t>• If an offender stubbornly refuses to repent, they are "bound" (treated as an unrepentant outsider). If they repent, they are "loosed" (forgiven, released from the spiritual sanction, and embraced by the body). It is the relational and judicial application of the gospel within the local assembly.</w:t>
      </w:r>
    </w:p>
    <w:p w14:paraId="47F9E6BB" w14:textId="77777777" w:rsidR="006F2D6A" w:rsidRDefault="006F2D6A"/>
    <w:p w14:paraId="28CA57F4" w14:textId="77777777" w:rsidR="006F2D6A" w:rsidRPr="006F2D6A" w:rsidRDefault="006F2D6A">
      <w:pPr>
        <w:rPr>
          <w:b/>
        </w:rPr>
      </w:pPr>
      <w:r w:rsidRPr="006F2D6A">
        <w:rPr>
          <w:b/>
        </w:rPr>
        <w:t>6. Key Uses in Other Verses (NKJV)</w:t>
      </w:r>
    </w:p>
    <w:p w14:paraId="48A4F9DF" w14:textId="77777777" w:rsidR="006F2D6A" w:rsidRDefault="006F2D6A">
      <w:r>
        <w:t>• Matthew 16:19 – "And I will give you the keys of the kingdom of heaven, and whatever you bind on earth will be bound in heaven, and whatever you loose on earth will be loosed in heaven."</w:t>
      </w:r>
    </w:p>
    <w:p w14:paraId="7875EF13" w14:textId="77777777" w:rsidR="006F2D6A" w:rsidRDefault="006F2D6A">
      <w:r>
        <w:t>• Mark 1:7 – "And he preached, saying, 'There comes One after me who is mightier than I, whose sandal strap I am not worthy to stoop down and loose.'"</w:t>
      </w:r>
    </w:p>
    <w:p w14:paraId="71F057B1" w14:textId="77777777" w:rsidR="006F2D6A" w:rsidRDefault="006F2D6A">
      <w:r>
        <w:t>• Luke 13:16 – "So ought not this woman, being a daughter of Abraham, whom Satan has bound—think of it—for eighteen years, be loosed from this bond on the Sabbath?"</w:t>
      </w:r>
    </w:p>
    <w:p w14:paraId="545660C0" w14:textId="77777777" w:rsidR="006F2D6A" w:rsidRDefault="006F2D6A">
      <w:r>
        <w:t>• John 11:44 – "And he who had died came out bound hand and foot with graveclothes, and his face was wrapped with a cloth. Jesus said to them, 'Loose him, and let him go.'"</w:t>
      </w:r>
    </w:p>
    <w:p w14:paraId="42E11D49" w14:textId="77777777" w:rsidR="006F2D6A" w:rsidRDefault="006F2D6A"/>
    <w:p w14:paraId="5561E562" w14:textId="77777777" w:rsidR="006F2D6A" w:rsidRPr="006F2D6A" w:rsidRDefault="006F2D6A">
      <w:pPr>
        <w:rPr>
          <w:b/>
        </w:rPr>
      </w:pPr>
      <w:r w:rsidRPr="006F2D6A">
        <w:rPr>
          <w:b/>
        </w:rPr>
        <w:t>7. Other Relevant Insights</w:t>
      </w:r>
    </w:p>
    <w:p w14:paraId="1BDA24BA" w14:textId="77777777" w:rsidR="006F2D6A" w:rsidRDefault="006F2D6A">
      <w:r>
        <w:t>• The precise grammar of the text protects against pastoral or ecclesiastical abuse. The church cannot arbitrarily "loose" a person from sin if that person is unrepentant, nor can it "bind" a person who has truly repented. The church merely recognizes, affirms, and pronounces what God has already established in heaven based on the conditions of the gospel.</w:t>
      </w:r>
    </w:p>
    <w:p w14:paraId="47C58E85" w14:textId="77777777" w:rsidR="006F2D6A" w:rsidRDefault="006F2D6A"/>
    <w:p w14:paraId="796D1866" w14:textId="77777777" w:rsidR="006F2D6A" w:rsidRPr="006F2D6A" w:rsidRDefault="006F2D6A">
      <w:pPr>
        <w:rPr>
          <w:b/>
        </w:rPr>
      </w:pPr>
      <w:r w:rsidRPr="006F2D6A">
        <w:rPr>
          <w:b/>
        </w:rPr>
        <w:t>8. References</w:t>
      </w:r>
    </w:p>
    <w:p w14:paraId="6AD8A42A" w14:textId="77777777" w:rsidR="006F2D6A" w:rsidRDefault="006F2D6A">
      <w:r>
        <w:t>• BDAG (Bauer, Danker, Arndt, Gingrich) Greek-English Lexicon of the New Testament</w:t>
      </w:r>
    </w:p>
    <w:p w14:paraId="7AFD36D3" w14:textId="77777777" w:rsidR="006F2D6A" w:rsidRDefault="006F2D6A">
      <w:r>
        <w:t>• Theological Dictionary of the New Testament (TDNT)</w:t>
      </w:r>
    </w:p>
    <w:p w14:paraId="63D822A6" w14:textId="77777777" w:rsidR="006F2D6A" w:rsidRDefault="006F2D6A">
      <w:r>
        <w:t>• Vine's Expository Dictionary of New Testament Words</w:t>
      </w:r>
    </w:p>
    <w:p w14:paraId="6B059D34" w14:textId="75B621DA" w:rsidR="004C5552" w:rsidRDefault="006F2D6A">
      <w:r>
        <w:t>•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D6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2D6A"/>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48E3"/>
  <w15:chartTrackingRefBased/>
  <w15:docId w15:val="{BB9C6B98-4B43-42F5-B7D9-0FED1615A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2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2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D6A"/>
    <w:rPr>
      <w:rFonts w:eastAsiaTheme="majorEastAsia" w:cstheme="majorBidi"/>
      <w:color w:val="272727" w:themeColor="text1" w:themeTint="D8"/>
    </w:rPr>
  </w:style>
  <w:style w:type="paragraph" w:styleId="Title">
    <w:name w:val="Title"/>
    <w:basedOn w:val="Normal"/>
    <w:next w:val="Normal"/>
    <w:link w:val="TitleChar"/>
    <w:uiPriority w:val="10"/>
    <w:qFormat/>
    <w:rsid w:val="006F2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D6A"/>
    <w:pPr>
      <w:spacing w:before="160"/>
      <w:jc w:val="center"/>
    </w:pPr>
    <w:rPr>
      <w:i/>
      <w:iCs/>
      <w:color w:val="404040" w:themeColor="text1" w:themeTint="BF"/>
    </w:rPr>
  </w:style>
  <w:style w:type="character" w:customStyle="1" w:styleId="QuoteChar">
    <w:name w:val="Quote Char"/>
    <w:basedOn w:val="DefaultParagraphFont"/>
    <w:link w:val="Quote"/>
    <w:uiPriority w:val="29"/>
    <w:rsid w:val="006F2D6A"/>
    <w:rPr>
      <w:i/>
      <w:iCs/>
      <w:color w:val="404040" w:themeColor="text1" w:themeTint="BF"/>
    </w:rPr>
  </w:style>
  <w:style w:type="paragraph" w:styleId="ListParagraph">
    <w:name w:val="List Paragraph"/>
    <w:basedOn w:val="Normal"/>
    <w:uiPriority w:val="34"/>
    <w:qFormat/>
    <w:rsid w:val="006F2D6A"/>
    <w:pPr>
      <w:ind w:left="720"/>
      <w:contextualSpacing/>
    </w:pPr>
  </w:style>
  <w:style w:type="character" w:styleId="IntenseEmphasis">
    <w:name w:val="Intense Emphasis"/>
    <w:basedOn w:val="DefaultParagraphFont"/>
    <w:uiPriority w:val="21"/>
    <w:qFormat/>
    <w:rsid w:val="006F2D6A"/>
    <w:rPr>
      <w:i/>
      <w:iCs/>
      <w:color w:val="2E74B5" w:themeColor="accent1" w:themeShade="BF"/>
    </w:rPr>
  </w:style>
  <w:style w:type="paragraph" w:styleId="IntenseQuote">
    <w:name w:val="Intense Quote"/>
    <w:basedOn w:val="Normal"/>
    <w:next w:val="Normal"/>
    <w:link w:val="IntenseQuoteChar"/>
    <w:uiPriority w:val="30"/>
    <w:qFormat/>
    <w:rsid w:val="006F2D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2D6A"/>
    <w:rPr>
      <w:i/>
      <w:iCs/>
      <w:color w:val="2E74B5" w:themeColor="accent1" w:themeShade="BF"/>
    </w:rPr>
  </w:style>
  <w:style w:type="character" w:styleId="IntenseReference">
    <w:name w:val="Intense Reference"/>
    <w:basedOn w:val="DefaultParagraphFont"/>
    <w:uiPriority w:val="32"/>
    <w:qFormat/>
    <w:rsid w:val="006F2D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812</Words>
  <Characters>4223</Characters>
  <Application>Microsoft Office Word</Application>
  <DocSecurity>0</DocSecurity>
  <Lines>81</Lines>
  <Paragraphs>44</Paragraphs>
  <ScaleCrop>false</ScaleCrop>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