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E0B5" w14:textId="77777777" w:rsidR="007952E4" w:rsidRPr="007952E4" w:rsidRDefault="007952E4">
      <w:pPr>
        <w:rPr>
          <w:b/>
        </w:rPr>
      </w:pPr>
      <w:r w:rsidRPr="007952E4">
        <w:rPr>
          <w:b/>
        </w:rPr>
        <w:t>TALENTS - ( talanton , Strong's G5007 )</w:t>
      </w:r>
    </w:p>
    <w:p w14:paraId="5D6C9B02" w14:textId="77777777" w:rsidR="007952E4" w:rsidRDefault="007952E4">
      <w:r w:rsidRPr="007952E4">
        <w:rPr>
          <w:b/>
        </w:rPr>
        <w:t>Summary:</w:t>
      </w:r>
    </w:p>
    <w:p w14:paraId="139BAF11" w14:textId="77777777" w:rsidR="007952E4" w:rsidRDefault="007952E4">
      <w:r>
        <w:t>The Greek word talanton originally referred to a scale or balance, which later came to designate a specific weight of precious metal—usually silver or gold—and consequently, the largest denomination of currency in the ancient Greco-Roman world. In Matthew 18:24, the "ten thousand talents" represents an astronomical, unpayable debt. Jesus uses this hyperbolic figure to illustrate the infinite, unpayable debt of human sin against a holy God, contrasting it sharply with the microscopic debts humans owe to one another and highlighting the scandalous magnitude of divine forgiveness.</w:t>
      </w:r>
    </w:p>
    <w:p w14:paraId="1B450DA6" w14:textId="77777777" w:rsidR="007952E4" w:rsidRDefault="007952E4"/>
    <w:p w14:paraId="270DF14E" w14:textId="77777777" w:rsidR="007952E4" w:rsidRDefault="007952E4">
      <w:r w:rsidRPr="007952E4">
        <w:rPr>
          <w:b/>
        </w:rPr>
        <w:t>Full Study:</w:t>
      </w:r>
    </w:p>
    <w:p w14:paraId="5B086EA4" w14:textId="77777777" w:rsidR="007952E4" w:rsidRDefault="007952E4"/>
    <w:p w14:paraId="4AB211CD" w14:textId="77777777" w:rsidR="007952E4" w:rsidRPr="007952E4" w:rsidRDefault="007952E4">
      <w:pPr>
        <w:rPr>
          <w:b/>
        </w:rPr>
      </w:pPr>
      <w:r w:rsidRPr="007952E4">
        <w:rPr>
          <w:b/>
        </w:rPr>
        <w:t>1. Word Picture / Background</w:t>
      </w:r>
    </w:p>
    <w:p w14:paraId="721CD750" w14:textId="77777777" w:rsidR="007952E4" w:rsidRDefault="007952E4">
      <w:r>
        <w:t>• The word talanton derives from the root tlao, meaning "to bear," "to support," or "to lift."</w:t>
      </w:r>
    </w:p>
    <w:p w14:paraId="73722D62" w14:textId="77777777" w:rsidR="007952E4" w:rsidRDefault="007952E4">
      <w:r>
        <w:t>• It originally referred to a pair of scales or a balance used for weighing heavy objects.</w:t>
      </w:r>
    </w:p>
    <w:p w14:paraId="1E628ECA" w14:textId="77777777" w:rsidR="007952E4" w:rsidRDefault="007952E4">
      <w:r>
        <w:t>• Over time, the term shifted from the instrument of weighing to the weight itself. It became a standardized unit of weight, generally ranging between 58 to 80 pounds (26 to 36 kilograms) depending on the region and historical period.</w:t>
      </w:r>
    </w:p>
    <w:p w14:paraId="1E3DDA3B" w14:textId="77777777" w:rsidR="007952E4" w:rsidRDefault="007952E4">
      <w:r>
        <w:t>• Eventually, the term transitioned into a monetary unit representing that specific weight of silver or gold. In the ancient world, carrying even a single talent of metal required significant physical effort, depicting a massive burden or a heavy weight of responsibility.</w:t>
      </w:r>
    </w:p>
    <w:p w14:paraId="35E0E736" w14:textId="77777777" w:rsidR="007952E4" w:rsidRDefault="007952E4"/>
    <w:p w14:paraId="3BAF280F" w14:textId="77777777" w:rsidR="007952E4" w:rsidRPr="007952E4" w:rsidRDefault="007952E4">
      <w:pPr>
        <w:rPr>
          <w:b/>
        </w:rPr>
      </w:pPr>
      <w:r w:rsidRPr="007952E4">
        <w:rPr>
          <w:b/>
        </w:rPr>
        <w:t>2. Meaning / Lexical Definition</w:t>
      </w:r>
    </w:p>
    <w:p w14:paraId="331BDCC3" w14:textId="77777777" w:rsidR="007952E4" w:rsidRDefault="007952E4">
      <w:r>
        <w:t>• A talanton is a large unit of weight, or a large sum of money equivalent to a talent's weight of silver or gold.</w:t>
      </w:r>
    </w:p>
    <w:p w14:paraId="5E55F734" w14:textId="77777777" w:rsidR="007952E4" w:rsidRDefault="007952E4">
      <w:r>
        <w:t>• It represents the highest denomination of currency in circulation in the ancient Near East and Hellenistic world.</w:t>
      </w:r>
    </w:p>
    <w:p w14:paraId="650D2D3F" w14:textId="77777777" w:rsidR="007952E4" w:rsidRDefault="007952E4">
      <w:r>
        <w:t>• In terms of monetary value, one silver talent was equivalent to 6,000 denarii (or drachmas). Because a single denarius was the standard daily wage for a common agricultural laborer or a Roman soldier, one single talent represented approximately 16 to 20 years of continuous daily labor.</w:t>
      </w:r>
    </w:p>
    <w:p w14:paraId="67615622" w14:textId="77777777" w:rsidR="007952E4" w:rsidRDefault="007952E4"/>
    <w:p w14:paraId="51E49A9F" w14:textId="77777777" w:rsidR="007952E4" w:rsidRPr="007952E4" w:rsidRDefault="007952E4">
      <w:pPr>
        <w:rPr>
          <w:b/>
        </w:rPr>
      </w:pPr>
      <w:r w:rsidRPr="007952E4">
        <w:rPr>
          <w:b/>
        </w:rPr>
        <w:t>3. Usage and Word Pictures</w:t>
      </w:r>
    </w:p>
    <w:p w14:paraId="22AA3B09" w14:textId="77777777" w:rsidR="007952E4" w:rsidRDefault="007952E4">
      <w:r>
        <w:t>• In Matthew 18:24, the debtor owes "ten thousand talents" (myrion talanton). The Greek word myrias (from which we get "myriad") was the largest single numerical term in the Greek language.</w:t>
      </w:r>
    </w:p>
    <w:p w14:paraId="182F8922" w14:textId="77777777" w:rsidR="007952E4" w:rsidRDefault="007952E4">
      <w:r>
        <w:t>• By combining the largest known numeral (ten thousand) with the largest unit of currency (talent), Jesus creates an extreme hyperbole. Ten thousand talents of silver is equivalent to 60 million denarii.</w:t>
      </w:r>
    </w:p>
    <w:p w14:paraId="121D452A" w14:textId="77777777" w:rsidR="007952E4" w:rsidRDefault="007952E4">
      <w:r>
        <w:t>• To put this figure in historical perspective, the entire annual tax revenue collected by Rome from the wealthy provinces of Judea, Idumea, Samaria, Galilee, and Perea combined was only about 800 talents. The servant's debt of ten thousand talents was larger than the annual revenue of the entire Syrian region, representing an amount of money that could not realistically be collected or repaid even in multiple lifetimes.</w:t>
      </w:r>
    </w:p>
    <w:p w14:paraId="15DCEC5F" w14:textId="77777777" w:rsidR="007952E4" w:rsidRDefault="007952E4"/>
    <w:p w14:paraId="4F8813A7" w14:textId="77777777" w:rsidR="007952E4" w:rsidRPr="007952E4" w:rsidRDefault="007952E4">
      <w:pPr>
        <w:rPr>
          <w:b/>
        </w:rPr>
      </w:pPr>
      <w:r w:rsidRPr="007952E4">
        <w:rPr>
          <w:b/>
        </w:rPr>
        <w:t>4. Theological Implications</w:t>
      </w:r>
    </w:p>
    <w:p w14:paraId="770FA510" w14:textId="77777777" w:rsidR="007952E4" w:rsidRDefault="007952E4">
      <w:r>
        <w:t>• The Infinite Debt of Sin: The ten thousand talents represent the spiritual bankruptcy of humanity before God. Every sin committed against an infinite, eternal Creator carries an infinite moral liability. Human effort, good works, or lifetimes of penance cannot even begin to make a dent in this spiritual deficit.</w:t>
      </w:r>
    </w:p>
    <w:p w14:paraId="56F0E172" w14:textId="77777777" w:rsidR="007952E4" w:rsidRDefault="007952E4">
      <w:r>
        <w:t>• Unfathomable Grace: The king's sudden, absolute cancellation of this astronomical debt demonstrates the limitlessness of God's grace. It costs the King everything to absorb the massive loss, pointing forward to the substitutionary atonement of Jesus Christ on the cross, where the infinite debt of believers was paid in full.</w:t>
      </w:r>
    </w:p>
    <w:p w14:paraId="32809CB1" w14:textId="77777777" w:rsidR="007952E4" w:rsidRDefault="007952E4">
      <w:r>
        <w:t>• The Obligation of Forgiveness: Having been forgiven an infinite debt, the believer is spiritually obligated to forgive others their comparatively microscopic offenses, which are depicted in the parable as a mere "one hundred denarii" (v. 28).</w:t>
      </w:r>
    </w:p>
    <w:p w14:paraId="4D25C580" w14:textId="77777777" w:rsidR="007952E4" w:rsidRDefault="007952E4"/>
    <w:p w14:paraId="2A442AE7" w14:textId="77777777" w:rsidR="007952E4" w:rsidRPr="007952E4" w:rsidRDefault="007952E4">
      <w:pPr>
        <w:rPr>
          <w:b/>
        </w:rPr>
      </w:pPr>
      <w:r w:rsidRPr="007952E4">
        <w:rPr>
          <w:b/>
        </w:rPr>
        <w:t>5. Contextual Nuance in the Passage</w:t>
      </w:r>
    </w:p>
    <w:p w14:paraId="116CA15E" w14:textId="77777777" w:rsidR="007952E4" w:rsidRDefault="007952E4">
      <w:r>
        <w:t>• In Matthew 18, Peter asks how many times he should forgive a brother who sins against him, proposing a generous limit of seven times. Jesus responds with "seventy times seven" and tells the parable of the unmerciful servant to reframe Peter's understanding of grace.</w:t>
      </w:r>
    </w:p>
    <w:p w14:paraId="2D4ED152" w14:textId="77777777" w:rsidR="007952E4" w:rsidRDefault="007952E4">
      <w:r>
        <w:t>• The debtor's promise in verse 26, "Lord, have patience with me, and I will pay you all," is utterly absurd. A common laborer would have to work 160,000 to 200,000 years to earn this amount.</w:t>
      </w:r>
    </w:p>
    <w:p w14:paraId="4A5BA92F" w14:textId="77777777" w:rsidR="007952E4" w:rsidRDefault="007952E4">
      <w:r>
        <w:t>• This nuance highlights human self-delusion. Humanity foolishly believes it can work off its sin debt through personal effort, but the King's compassion bypasses human capability entirely by simply releasing the debt.</w:t>
      </w:r>
    </w:p>
    <w:p w14:paraId="0D20639A" w14:textId="77777777" w:rsidR="007952E4" w:rsidRDefault="007952E4"/>
    <w:p w14:paraId="5B44E5BE" w14:textId="77777777" w:rsidR="007952E4" w:rsidRPr="007952E4" w:rsidRDefault="007952E4">
      <w:pPr>
        <w:rPr>
          <w:b/>
        </w:rPr>
      </w:pPr>
      <w:r w:rsidRPr="007952E4">
        <w:rPr>
          <w:b/>
        </w:rPr>
        <w:t>6. Key Uses in Other Verses (NKJV)</w:t>
      </w:r>
    </w:p>
    <w:p w14:paraId="669DCB43" w14:textId="77777777" w:rsidR="007952E4" w:rsidRDefault="007952E4">
      <w:r>
        <w:t>• Matthew 25:15 - "And to one he gave five talents, to another two, and to another one, to each according to his own ability; and immediately he went on a journey."</w:t>
      </w:r>
    </w:p>
    <w:p w14:paraId="63AE6BF1" w14:textId="77777777" w:rsidR="007952E4" w:rsidRDefault="007952E4">
      <w:r>
        <w:t>• Matthew 25:28 - "Therefore take the talent from him, and give it to him who has ten talents."</w:t>
      </w:r>
    </w:p>
    <w:p w14:paraId="55A5B9F7" w14:textId="77777777" w:rsidR="007952E4" w:rsidRDefault="007952E4">
      <w:r>
        <w:t>• Revelation 16:21 - "And great hail from heaven fell upon men, each hailstone about the weight of a talent. Men blasphemed God because of the plague of the hail, since that plague was exceedingly great."</w:t>
      </w:r>
    </w:p>
    <w:p w14:paraId="01F525E6" w14:textId="77777777" w:rsidR="007952E4" w:rsidRDefault="007952E4"/>
    <w:p w14:paraId="1A276A0F" w14:textId="77777777" w:rsidR="007952E4" w:rsidRPr="007952E4" w:rsidRDefault="007952E4">
      <w:pPr>
        <w:rPr>
          <w:b/>
        </w:rPr>
      </w:pPr>
      <w:r w:rsidRPr="007952E4">
        <w:rPr>
          <w:b/>
        </w:rPr>
        <w:t>7. Other Relevant Insights</w:t>
      </w:r>
    </w:p>
    <w:p w14:paraId="48E9B9D5" w14:textId="77777777" w:rsidR="007952E4" w:rsidRDefault="007952E4">
      <w:r>
        <w:t>• The modern English word "talent" (meaning an innate ability, skill, or gift) directly derives from the Parable of the Talents in Matthew 25. Over centuries of church history, the "talents" (monetary units) entrusted by the master to his servants were interpreted metaphorically as God-given abilities, time, and resources, permanently shifting the definition of the word in Western languages from a monetary unit to a personal capability.</w:t>
      </w:r>
    </w:p>
    <w:p w14:paraId="74A53CE4" w14:textId="77777777" w:rsidR="007952E4" w:rsidRDefault="007952E4"/>
    <w:p w14:paraId="512AD035" w14:textId="77777777" w:rsidR="007952E4" w:rsidRPr="007952E4" w:rsidRDefault="007952E4">
      <w:pPr>
        <w:rPr>
          <w:b/>
        </w:rPr>
      </w:pPr>
      <w:r w:rsidRPr="007952E4">
        <w:rPr>
          <w:b/>
        </w:rPr>
        <w:t>8. References</w:t>
      </w:r>
    </w:p>
    <w:p w14:paraId="0D77B5B3" w14:textId="77777777" w:rsidR="007952E4" w:rsidRDefault="007952E4">
      <w:r>
        <w:t>• BDAG Greek-English Lexicon of the New Testament, G5007</w:t>
      </w:r>
    </w:p>
    <w:p w14:paraId="55E3E730" w14:textId="77777777" w:rsidR="007952E4" w:rsidRDefault="007952E4">
      <w:r>
        <w:t>• Thayer's Greek Lexicon</w:t>
      </w:r>
    </w:p>
    <w:p w14:paraId="77C17957" w14:textId="77777777" w:rsidR="007952E4" w:rsidRDefault="007952E4">
      <w:r>
        <w:t>• Vine's Expository Dictionary of New Testament Words</w:t>
      </w:r>
    </w:p>
    <w:p w14:paraId="711DCC05" w14:textId="77777777" w:rsidR="007952E4" w:rsidRDefault="007952E4">
      <w:r>
        <w:t>• Theological Dictionary of the New Testament (TDNT), Volume 8, pages 74-76</w:t>
      </w:r>
    </w:p>
    <w:p w14:paraId="0B817454" w14:textId="77777777" w:rsidR="007952E4" w:rsidRDefault="007952E4">
      <w:r>
        <w:t>• Blue Letter Bible Lexical Study Tool</w:t>
      </w:r>
    </w:p>
    <w:p w14:paraId="38EBE11F" w14:textId="00586800" w:rsidR="004C5552" w:rsidRDefault="007952E4">
      <w:r>
        <w:t>• Precept Austin Word Studies: Matthew 18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2E4"/>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C46A2"/>
  <w15:chartTrackingRefBased/>
  <w15:docId w15:val="{7518D5F8-4B09-414E-914E-5BDA5476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5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5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2E4"/>
    <w:rPr>
      <w:rFonts w:eastAsiaTheme="majorEastAsia" w:cstheme="majorBidi"/>
      <w:color w:val="272727" w:themeColor="text1" w:themeTint="D8"/>
    </w:rPr>
  </w:style>
  <w:style w:type="paragraph" w:styleId="Title">
    <w:name w:val="Title"/>
    <w:basedOn w:val="Normal"/>
    <w:next w:val="Normal"/>
    <w:link w:val="TitleChar"/>
    <w:uiPriority w:val="10"/>
    <w:qFormat/>
    <w:rsid w:val="00795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2E4"/>
    <w:pPr>
      <w:spacing w:before="160"/>
      <w:jc w:val="center"/>
    </w:pPr>
    <w:rPr>
      <w:i/>
      <w:iCs/>
      <w:color w:val="404040" w:themeColor="text1" w:themeTint="BF"/>
    </w:rPr>
  </w:style>
  <w:style w:type="character" w:customStyle="1" w:styleId="QuoteChar">
    <w:name w:val="Quote Char"/>
    <w:basedOn w:val="DefaultParagraphFont"/>
    <w:link w:val="Quote"/>
    <w:uiPriority w:val="29"/>
    <w:rsid w:val="007952E4"/>
    <w:rPr>
      <w:i/>
      <w:iCs/>
      <w:color w:val="404040" w:themeColor="text1" w:themeTint="BF"/>
    </w:rPr>
  </w:style>
  <w:style w:type="paragraph" w:styleId="ListParagraph">
    <w:name w:val="List Paragraph"/>
    <w:basedOn w:val="Normal"/>
    <w:uiPriority w:val="34"/>
    <w:qFormat/>
    <w:rsid w:val="007952E4"/>
    <w:pPr>
      <w:ind w:left="720"/>
      <w:contextualSpacing/>
    </w:pPr>
  </w:style>
  <w:style w:type="character" w:styleId="IntenseEmphasis">
    <w:name w:val="Intense Emphasis"/>
    <w:basedOn w:val="DefaultParagraphFont"/>
    <w:uiPriority w:val="21"/>
    <w:qFormat/>
    <w:rsid w:val="007952E4"/>
    <w:rPr>
      <w:i/>
      <w:iCs/>
      <w:color w:val="2E74B5" w:themeColor="accent1" w:themeShade="BF"/>
    </w:rPr>
  </w:style>
  <w:style w:type="paragraph" w:styleId="IntenseQuote">
    <w:name w:val="Intense Quote"/>
    <w:basedOn w:val="Normal"/>
    <w:next w:val="Normal"/>
    <w:link w:val="IntenseQuoteChar"/>
    <w:uiPriority w:val="30"/>
    <w:qFormat/>
    <w:rsid w:val="007952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52E4"/>
    <w:rPr>
      <w:i/>
      <w:iCs/>
      <w:color w:val="2E74B5" w:themeColor="accent1" w:themeShade="BF"/>
    </w:rPr>
  </w:style>
  <w:style w:type="character" w:styleId="IntenseReference">
    <w:name w:val="Intense Reference"/>
    <w:basedOn w:val="DefaultParagraphFont"/>
    <w:uiPriority w:val="32"/>
    <w:qFormat/>
    <w:rsid w:val="007952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916</Words>
  <Characters>4769</Characters>
  <Application>Microsoft Office Word</Application>
  <DocSecurity>0</DocSecurity>
  <Lines>91</Lines>
  <Paragraphs>49</Paragraphs>
  <ScaleCrop>false</ScaleCrop>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