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A1A8" w14:textId="77777777" w:rsidR="004F5F13" w:rsidRPr="004F5F13" w:rsidRDefault="004F5F13">
      <w:pPr>
        <w:rPr>
          <w:b/>
        </w:rPr>
      </w:pPr>
      <w:r w:rsidRPr="004F5F13">
        <w:rPr>
          <w:b/>
        </w:rPr>
        <w:t>DENARII - ( dēnarion , Strong's G1220 )</w:t>
      </w:r>
    </w:p>
    <w:p w14:paraId="2FF01A44" w14:textId="77777777" w:rsidR="004F5F13" w:rsidRDefault="004F5F13">
      <w:r w:rsidRPr="004F5F13">
        <w:rPr>
          <w:b/>
        </w:rPr>
        <w:t>Summary:</w:t>
      </w:r>
    </w:p>
    <w:p w14:paraId="65FFD8E9" w14:textId="77777777" w:rsidR="004F5F13" w:rsidRDefault="004F5F13">
      <w:r>
        <w:t>The denarius was the standard Roman silver coin representing a common laborer's or soldier's daily wage. In Matthew 18:28, the "hundred denarii" owed by the second servant represents a modest but very real sum of money (roughly one hundred days' wages). This debt stands in staggering, astronomical contrast to the ten thousand talents (equivalent to sixty million denarii) previously forgiven the first servant by the king. This word highlights the radical disproportion between God's infinite forgiveness of our unpayable debt and the relatively minor offenses we are called to forgive in our fellow servants.</w:t>
      </w:r>
    </w:p>
    <w:p w14:paraId="37E0B98F" w14:textId="77777777" w:rsidR="004F5F13" w:rsidRDefault="004F5F13"/>
    <w:p w14:paraId="595AC3A5" w14:textId="77777777" w:rsidR="004F5F13" w:rsidRDefault="004F5F13">
      <w:r w:rsidRPr="004F5F13">
        <w:rPr>
          <w:b/>
        </w:rPr>
        <w:t>Full Study:</w:t>
      </w:r>
    </w:p>
    <w:p w14:paraId="33338873" w14:textId="77777777" w:rsidR="004F5F13" w:rsidRDefault="004F5F13"/>
    <w:p w14:paraId="21B4F797" w14:textId="77777777" w:rsidR="004F5F13" w:rsidRPr="004F5F13" w:rsidRDefault="004F5F13">
      <w:pPr>
        <w:rPr>
          <w:b/>
        </w:rPr>
      </w:pPr>
      <w:r w:rsidRPr="004F5F13">
        <w:rPr>
          <w:b/>
        </w:rPr>
        <w:t xml:space="preserve"> 1. Word Picture / Background</w:t>
      </w:r>
    </w:p>
    <w:p w14:paraId="7612EB81" w14:textId="77777777" w:rsidR="004F5F13" w:rsidRDefault="004F5F13">
      <w:r>
        <w:t xml:space="preserve">The Roman denarius was the primary silver currency circulating throughout the Mediterranean world during the New Testament era. First minted in the late third century BC, it originally represented the value of ten copper coins (called asses). By the time of Christ, the denarius was the standard economic metric for daily life. It bore the image of the reigning Roman emperor (such as Tiberius) along with inscriptions declaring his imperial and divine titles. </w:t>
      </w:r>
    </w:p>
    <w:p w14:paraId="3FE32EAB" w14:textId="77777777" w:rsidR="004F5F13" w:rsidRDefault="004F5F13"/>
    <w:p w14:paraId="0694621C" w14:textId="77777777" w:rsidR="004F5F13" w:rsidRDefault="004F5F13">
      <w:r>
        <w:t>For the average listener in first-century Judea, the denarius was not abstract wealth; it was the physical coin earned through hard, physical labor from sunrise to sunset. It represents the daily margin of survival for a working-class family.</w:t>
      </w:r>
    </w:p>
    <w:p w14:paraId="495AFB5F" w14:textId="77777777" w:rsidR="004F5F13" w:rsidRDefault="004F5F13"/>
    <w:p w14:paraId="005571FF" w14:textId="77777777" w:rsidR="004F5F13" w:rsidRPr="004F5F13" w:rsidRDefault="004F5F13">
      <w:pPr>
        <w:rPr>
          <w:b/>
        </w:rPr>
      </w:pPr>
      <w:r w:rsidRPr="004F5F13">
        <w:rPr>
          <w:b/>
        </w:rPr>
        <w:t xml:space="preserve"> 2. Meaning / Lexical Definition</w:t>
      </w:r>
    </w:p>
    <w:p w14:paraId="28C50C6D" w14:textId="77777777" w:rsidR="004F5F13" w:rsidRDefault="004F5F13">
      <w:r>
        <w:t xml:space="preserve">The term dēnarion is a Greek transliteration of the Latin noun denarius. It refers specifically to a small Roman silver coin weighing approximately 3.8 grams. </w:t>
      </w:r>
    </w:p>
    <w:p w14:paraId="397242CD" w14:textId="77777777" w:rsidR="004F5F13" w:rsidRDefault="004F5F13"/>
    <w:p w14:paraId="240E95FD" w14:textId="77777777" w:rsidR="004F5F13" w:rsidRDefault="004F5F13">
      <w:r>
        <w:t>In terms of semantic range, the word functions in the New Testament as:</w:t>
      </w:r>
    </w:p>
    <w:p w14:paraId="402F1765" w14:textId="77777777" w:rsidR="004F5F13" w:rsidRDefault="004F5F13">
      <w:r>
        <w:t>• A literal physical coin used for paying taxes or transactions.</w:t>
      </w:r>
    </w:p>
    <w:p w14:paraId="28D645FE" w14:textId="77777777" w:rsidR="004F5F13" w:rsidRDefault="004F5F13">
      <w:r>
        <w:t>• A standard unit of daily economic value or wage.</w:t>
      </w:r>
    </w:p>
    <w:p w14:paraId="43350A5A" w14:textId="77777777" w:rsidR="004F5F13" w:rsidRDefault="004F5F13">
      <w:r>
        <w:t>• A literary device to measure both realistic debts and hyper-inflated economic scenarios.</w:t>
      </w:r>
    </w:p>
    <w:p w14:paraId="3E63BE1E" w14:textId="77777777" w:rsidR="004F5F13" w:rsidRDefault="004F5F13"/>
    <w:p w14:paraId="62536A67" w14:textId="77777777" w:rsidR="004F5F13" w:rsidRPr="004F5F13" w:rsidRDefault="004F5F13">
      <w:pPr>
        <w:rPr>
          <w:b/>
        </w:rPr>
      </w:pPr>
      <w:r w:rsidRPr="004F5F13">
        <w:rPr>
          <w:b/>
        </w:rPr>
        <w:t xml:space="preserve"> 3. Usage and Word Pictures</w:t>
      </w:r>
    </w:p>
    <w:p w14:paraId="1C600E7D" w14:textId="77777777" w:rsidR="004F5F13" w:rsidRDefault="004F5F13">
      <w:r>
        <w:t>The term appears 16 times in the New Testament, almost exclusively in the Gospels, with one occurrence in the Book of Revelation. It is consistently used to paint vivid economic pictures:</w:t>
      </w:r>
    </w:p>
    <w:p w14:paraId="4885B266" w14:textId="77777777" w:rsidR="004F5F13" w:rsidRDefault="004F5F13">
      <w:r>
        <w:t>• The Laborer's Value: In the parable of the vineyard, a denarius is the mutually agreed-upon daily wage for a full day of agricultural labor.</w:t>
      </w:r>
    </w:p>
    <w:p w14:paraId="7C7AB90E" w14:textId="77777777" w:rsidR="004F5F13" w:rsidRDefault="004F5F13">
      <w:r>
        <w:t>• A Measure of Cost: When the disciples evaluate the cost of feeding the five thousand, they estimate it would take "two hundred denarii" worth of bread, representing over half a year's wages for a single worker.</w:t>
      </w:r>
    </w:p>
    <w:p w14:paraId="34DC22C2" w14:textId="77777777" w:rsidR="004F5F13" w:rsidRDefault="004F5F13">
      <w:r>
        <w:t>• The Price of Devotion: Mary's ointment of spikenard used to anoint Jesus was valued at over "three hundred denarii"—nearly a full year's wages for a laborer.</w:t>
      </w:r>
    </w:p>
    <w:p w14:paraId="6AB0F61B" w14:textId="77777777" w:rsidR="004F5F13" w:rsidRDefault="004F5F13">
      <w:r>
        <w:t>• Scarcity and Judgment: In Revelation, economic hardship is pictured by a denarius purchasing only a single quart of wheat, showing a hyper-inflation where a full day's wage only buys enough basic food for one person for one day.</w:t>
      </w:r>
    </w:p>
    <w:p w14:paraId="6A6AFFB8" w14:textId="77777777" w:rsidR="004F5F13" w:rsidRDefault="004F5F13"/>
    <w:p w14:paraId="4A482E86" w14:textId="77777777" w:rsidR="004F5F13" w:rsidRPr="004F5F13" w:rsidRDefault="004F5F13">
      <w:pPr>
        <w:rPr>
          <w:b/>
        </w:rPr>
      </w:pPr>
      <w:r w:rsidRPr="004F5F13">
        <w:rPr>
          <w:b/>
        </w:rPr>
        <w:t xml:space="preserve"> 4. Theological Implications</w:t>
      </w:r>
    </w:p>
    <w:p w14:paraId="5D97F4BA" w14:textId="77777777" w:rsidR="004F5F13" w:rsidRDefault="004F5F13">
      <w:r>
        <w:t xml:space="preserve">The theological significance of the denarius in Jesus' teaching lies in its realism. By using a standard unit of daily labor, Jesus anchors spiritual truths in practical human experiences. </w:t>
      </w:r>
    </w:p>
    <w:p w14:paraId="3E5FB955" w14:textId="77777777" w:rsidR="004F5F13" w:rsidRDefault="004F5F13"/>
    <w:p w14:paraId="64E9A08D" w14:textId="77777777" w:rsidR="004F5F13" w:rsidRDefault="004F5F13">
      <w:r>
        <w:t>In the economy of God's kingdom, human sin creates a debt that is impossible for humanity to repay. By juxtaposing the denarius (the daily wage of man) with the talent (a massive unit of national wealth), Jesus demonstrates the limit of human effort. No amount of daily human work (denarii) can ever amass enough value to pay off the infinite debt of sin owed to a holy God. Redemption cannot be earned by human labor; it must be granted through royal, sovereign mercy.</w:t>
      </w:r>
    </w:p>
    <w:p w14:paraId="193D9AB8" w14:textId="77777777" w:rsidR="004F5F13" w:rsidRDefault="004F5F13"/>
    <w:p w14:paraId="6451CF3A" w14:textId="77777777" w:rsidR="004F5F13" w:rsidRPr="004F5F13" w:rsidRDefault="004F5F13">
      <w:pPr>
        <w:rPr>
          <w:b/>
        </w:rPr>
      </w:pPr>
      <w:r w:rsidRPr="004F5F13">
        <w:rPr>
          <w:b/>
        </w:rPr>
        <w:t xml:space="preserve"> 5. Contextual Nuance in the Passage</w:t>
      </w:r>
    </w:p>
    <w:p w14:paraId="43FCD23C" w14:textId="77777777" w:rsidR="004F5F13" w:rsidRDefault="004F5F13">
      <w:r>
        <w:t xml:space="preserve">In Matthew 18:28, the first servant, having just been forgiven a debt of ten thousand talents, finds a fellow servant who owes him "a hundred denarii." </w:t>
      </w:r>
    </w:p>
    <w:p w14:paraId="63FCB93E" w14:textId="77777777" w:rsidR="004F5F13" w:rsidRDefault="004F5F13"/>
    <w:p w14:paraId="5AA51DC1" w14:textId="77777777" w:rsidR="004F5F13" w:rsidRDefault="004F5F13">
      <w:r>
        <w:t>The contextual details are vital for proper exegesis:</w:t>
      </w:r>
    </w:p>
    <w:p w14:paraId="465C376F" w14:textId="77777777" w:rsidR="004F5F13" w:rsidRDefault="004F5F13">
      <w:r>
        <w:t>• A Real Debt: One hundred denarii is not a trivial sum. It represents about one-third of a year's wages. In modern terms, this is several thousand dollars. Jesus does not minimize the genuine hurt, cost, or validity of the offenses committed against us by others. The second servant truly owed a debt.</w:t>
      </w:r>
    </w:p>
    <w:p w14:paraId="339A7C41" w14:textId="77777777" w:rsidR="004F5F13" w:rsidRDefault="004F5F13">
      <w:r>
        <w:t>• The Radical Contrast: While one hundred denarii is a real debt, it pale in comparison to ten thousand talents. A single talent was worth 6,000 denarii. Ten thousand talents, therefore, equaled sixty million denarii.</w:t>
      </w:r>
    </w:p>
    <w:p w14:paraId="72D286F3" w14:textId="77777777" w:rsidR="004F5F13" w:rsidRDefault="004F5F13">
      <w:r>
        <w:t>• The Proportion: The ratio of the first servant's forgiven debt to the second servant's debt is 600,000 to 1. The first servant would have to work 160,000 years to pay his debt; the second servant could pay his back in just over three months.</w:t>
      </w:r>
    </w:p>
    <w:p w14:paraId="682D7765" w14:textId="77777777" w:rsidR="004F5F13" w:rsidRDefault="004F5F13">
      <w:r>
        <w:t>• The Spiritual Indictment: By choking his fellow servant over a hundred denarii, the forgiven servant demonstrated a total lack of comprehension of the grace he had received. The passage uses the daily reality of the denarius to expose the spiritual absurdity of an unforgiving heart.</w:t>
      </w:r>
    </w:p>
    <w:p w14:paraId="424F61EC" w14:textId="77777777" w:rsidR="004F5F13" w:rsidRDefault="004F5F13"/>
    <w:p w14:paraId="40527191" w14:textId="77777777" w:rsidR="004F5F13" w:rsidRPr="004F5F13" w:rsidRDefault="004F5F13">
      <w:pPr>
        <w:rPr>
          <w:b/>
        </w:rPr>
      </w:pPr>
      <w:r w:rsidRPr="004F5F13">
        <w:rPr>
          <w:b/>
        </w:rPr>
        <w:t xml:space="preserve"> 6. Key Uses in Other Verses (NKJV)</w:t>
      </w:r>
    </w:p>
    <w:p w14:paraId="430456D4" w14:textId="77777777" w:rsidR="004F5F13" w:rsidRDefault="004F5F13">
      <w:r>
        <w:t>• Matthew 20:2 - "Now when he had agreed with the laborers for a denarius a day, he sent them into his vineyard."</w:t>
      </w:r>
    </w:p>
    <w:p w14:paraId="143880B1" w14:textId="77777777" w:rsidR="004F5F13" w:rsidRDefault="004F5F13">
      <w:r>
        <w:t>• Matthew 22:19 - "Show Me the tax money." So they brought Him a denarius."</w:t>
      </w:r>
    </w:p>
    <w:p w14:paraId="43E627AD" w14:textId="77777777" w:rsidR="004F5F13" w:rsidRDefault="004F5F13">
      <w:r>
        <w:t>• Luke 10:35 - "On the next day, when he departed, he took out two denarii, gave them to the innkeeper, and said to him, 'Take care of him; and whatever more you spend, when I come again, I will repay you.'"</w:t>
      </w:r>
    </w:p>
    <w:p w14:paraId="7924AFE6" w14:textId="77777777" w:rsidR="004F5F13" w:rsidRDefault="004F5F13">
      <w:r>
        <w:t>• Revelation 6:6 - "And I heard a voice in the midst of the four living creatures saying, 'A quart of wheat for a denarius, and three quarts of barley for a denarius; and do not harm the oil and the wine.'"</w:t>
      </w:r>
    </w:p>
    <w:p w14:paraId="49F0335C" w14:textId="77777777" w:rsidR="004F5F13" w:rsidRDefault="004F5F13"/>
    <w:p w14:paraId="595D30B1" w14:textId="77777777" w:rsidR="004F5F13" w:rsidRPr="004F5F13" w:rsidRDefault="004F5F13">
      <w:pPr>
        <w:rPr>
          <w:b/>
        </w:rPr>
      </w:pPr>
      <w:r w:rsidRPr="004F5F13">
        <w:rPr>
          <w:b/>
        </w:rPr>
        <w:t xml:space="preserve"> 7. Other Relevant Insights</w:t>
      </w:r>
    </w:p>
    <w:p w14:paraId="61ACE8C5" w14:textId="77777777" w:rsidR="004F5F13" w:rsidRDefault="004F5F13">
      <w:r>
        <w:t>The purchasing power of a denarius is illustrated beautifully in the Parable of the Good Samaritan (Luke 10:35). The Samaritan leaves two denarii with the innkeeper to care for the wounded traveler. In the ancient Near East, two denarii was sufficient to provide board and lodging at an inn for roughly two weeks. This shows that while a denarius was a daily wage, its actual purchasing power for basic necessities was quite substantial. This further emphasizes that the hundred denarii in Matthew 18:28 was a highly significant, legally actionable debt, making the first servant’s unforgiving attitude legally understandable but spiritually bankrupt.</w:t>
      </w:r>
    </w:p>
    <w:p w14:paraId="380ECB18" w14:textId="77777777" w:rsidR="004F5F13" w:rsidRDefault="004F5F13"/>
    <w:p w14:paraId="43002997" w14:textId="77777777" w:rsidR="004F5F13" w:rsidRPr="004F5F13" w:rsidRDefault="004F5F13">
      <w:pPr>
        <w:rPr>
          <w:b/>
        </w:rPr>
      </w:pPr>
      <w:r w:rsidRPr="004F5F13">
        <w:rPr>
          <w:b/>
        </w:rPr>
        <w:t xml:space="preserve"> 8. References</w:t>
      </w:r>
    </w:p>
    <w:p w14:paraId="0BD6BDFA" w14:textId="77777777" w:rsidR="004F5F13" w:rsidRDefault="004F5F13">
      <w:r>
        <w:t>• A Greek-English Lexicon of the New Testament and Other Early Christian Literature (BDAG)</w:t>
      </w:r>
    </w:p>
    <w:p w14:paraId="47D04F59" w14:textId="77777777" w:rsidR="004F5F13" w:rsidRDefault="004F5F13">
      <w:r>
        <w:t>• Thayer's Greek-English Lexicon of the New Testament</w:t>
      </w:r>
    </w:p>
    <w:p w14:paraId="7602105C" w14:textId="77777777" w:rsidR="004F5F13" w:rsidRDefault="004F5F13">
      <w:r>
        <w:t>• Vine's Expository Dictionary of New Testament Words</w:t>
      </w:r>
    </w:p>
    <w:p w14:paraId="07FF8516" w14:textId="77777777" w:rsidR="004F5F13" w:rsidRDefault="004F5F13">
      <w:r>
        <w:t>• Theological Dictionary of the New Testament (Little Kittel)</w:t>
      </w:r>
    </w:p>
    <w:p w14:paraId="271C4642" w14:textId="70A159FB" w:rsidR="004C5552" w:rsidRDefault="004F5F13">
      <w:r>
        <w:t>• Precept Austin Reference Study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5F13"/>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1EEB"/>
  <w15:chartTrackingRefBased/>
  <w15:docId w15:val="{CBC9315F-26E7-46F7-ACC5-CA57EB1E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5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5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13"/>
    <w:rPr>
      <w:rFonts w:eastAsiaTheme="majorEastAsia" w:cstheme="majorBidi"/>
      <w:color w:val="272727" w:themeColor="text1" w:themeTint="D8"/>
    </w:rPr>
  </w:style>
  <w:style w:type="paragraph" w:styleId="Title">
    <w:name w:val="Title"/>
    <w:basedOn w:val="Normal"/>
    <w:next w:val="Normal"/>
    <w:link w:val="TitleChar"/>
    <w:uiPriority w:val="10"/>
    <w:qFormat/>
    <w:rsid w:val="004F5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13"/>
    <w:pPr>
      <w:spacing w:before="160"/>
      <w:jc w:val="center"/>
    </w:pPr>
    <w:rPr>
      <w:i/>
      <w:iCs/>
      <w:color w:val="404040" w:themeColor="text1" w:themeTint="BF"/>
    </w:rPr>
  </w:style>
  <w:style w:type="character" w:customStyle="1" w:styleId="QuoteChar">
    <w:name w:val="Quote Char"/>
    <w:basedOn w:val="DefaultParagraphFont"/>
    <w:link w:val="Quote"/>
    <w:uiPriority w:val="29"/>
    <w:rsid w:val="004F5F13"/>
    <w:rPr>
      <w:i/>
      <w:iCs/>
      <w:color w:val="404040" w:themeColor="text1" w:themeTint="BF"/>
    </w:rPr>
  </w:style>
  <w:style w:type="paragraph" w:styleId="ListParagraph">
    <w:name w:val="List Paragraph"/>
    <w:basedOn w:val="Normal"/>
    <w:uiPriority w:val="34"/>
    <w:qFormat/>
    <w:rsid w:val="004F5F13"/>
    <w:pPr>
      <w:ind w:left="720"/>
      <w:contextualSpacing/>
    </w:pPr>
  </w:style>
  <w:style w:type="character" w:styleId="IntenseEmphasis">
    <w:name w:val="Intense Emphasis"/>
    <w:basedOn w:val="DefaultParagraphFont"/>
    <w:uiPriority w:val="21"/>
    <w:qFormat/>
    <w:rsid w:val="004F5F13"/>
    <w:rPr>
      <w:i/>
      <w:iCs/>
      <w:color w:val="2E74B5" w:themeColor="accent1" w:themeShade="BF"/>
    </w:rPr>
  </w:style>
  <w:style w:type="paragraph" w:styleId="IntenseQuote">
    <w:name w:val="Intense Quote"/>
    <w:basedOn w:val="Normal"/>
    <w:next w:val="Normal"/>
    <w:link w:val="IntenseQuoteChar"/>
    <w:uiPriority w:val="30"/>
    <w:qFormat/>
    <w:rsid w:val="004F5F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F13"/>
    <w:rPr>
      <w:i/>
      <w:iCs/>
      <w:color w:val="2E74B5" w:themeColor="accent1" w:themeShade="BF"/>
    </w:rPr>
  </w:style>
  <w:style w:type="character" w:styleId="IntenseReference">
    <w:name w:val="Intense Reference"/>
    <w:basedOn w:val="DefaultParagraphFont"/>
    <w:uiPriority w:val="32"/>
    <w:qFormat/>
    <w:rsid w:val="004F5F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5434</Characters>
  <Application>Microsoft Office Word</Application>
  <DocSecurity>0</DocSecurity>
  <Lines>104</Lines>
  <Paragraphs>56</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