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7D38B" w14:textId="77777777" w:rsidR="00476640" w:rsidRPr="00476640" w:rsidRDefault="00476640">
      <w:pPr>
        <w:rPr>
          <w:b/>
        </w:rPr>
      </w:pPr>
      <w:r w:rsidRPr="00476640">
        <w:rPr>
          <w:b/>
        </w:rPr>
        <w:t>ACCEPT - ( chōreō , Strong's G5562 )</w:t>
      </w:r>
    </w:p>
    <w:p w14:paraId="322B9C1F" w14:textId="77777777" w:rsidR="00476640" w:rsidRDefault="00476640">
      <w:r w:rsidRPr="00476640">
        <w:rPr>
          <w:b/>
        </w:rPr>
        <w:t>Summary:</w:t>
      </w:r>
    </w:p>
    <w:p w14:paraId="58E23232" w14:textId="77777777" w:rsidR="00476640" w:rsidRDefault="00476640">
      <w:r>
        <w:t>The Greek verb chōreō fundamentally means to make room, have capacity for, or contain. In the context of Matthew 19:11, it refers to the spiritual, mental, and moral capacity to receive, absorb, and live out a highly demanding teaching—specifically, Jesus' instruction on lifelong marriage and celibacy. This acceptance is not merely intellectual agreement but a divinely enabled capacity to accommodate a challenging truth in one's heart and lifestyle.</w:t>
      </w:r>
    </w:p>
    <w:p w14:paraId="0F6E363C" w14:textId="77777777" w:rsidR="00476640" w:rsidRDefault="00476640"/>
    <w:p w14:paraId="657422BD" w14:textId="77777777" w:rsidR="00476640" w:rsidRDefault="00476640">
      <w:r w:rsidRPr="00476640">
        <w:rPr>
          <w:b/>
        </w:rPr>
        <w:t>Full Study:</w:t>
      </w:r>
    </w:p>
    <w:p w14:paraId="59E2A2CA" w14:textId="77777777" w:rsidR="00476640" w:rsidRDefault="00476640"/>
    <w:p w14:paraId="25F86DF2" w14:textId="77777777" w:rsidR="00476640" w:rsidRPr="00476640" w:rsidRDefault="00476640">
      <w:pPr>
        <w:rPr>
          <w:b/>
        </w:rPr>
      </w:pPr>
      <w:r w:rsidRPr="00476640">
        <w:rPr>
          <w:b/>
        </w:rPr>
        <w:t>1. Word Picture / Background</w:t>
      </w:r>
    </w:p>
    <w:p w14:paraId="73292723" w14:textId="77777777" w:rsidR="00476640" w:rsidRDefault="00476640">
      <w:r>
        <w:t>The root of chōreō is chōros, which refers to a defined place, space, or land. Originally, the verb described physical capacity, meaning to hold, contain, or have room for something. It was used in secular Greek to describe vessels holding a specific measure of liquid, or a physical space accommodating a large crowd. Metaphorically, the word shifted from physical containment to mental and spiritual accommodation. To "accept" or "make room for" a teaching means to have space for it in one's mind, heart, and lifestyle, allowing it to dwell within and shape one's conduct rather than rejecting it due to a lack of capacity.</w:t>
      </w:r>
    </w:p>
    <w:p w14:paraId="099B4B17" w14:textId="77777777" w:rsidR="00476640" w:rsidRDefault="00476640"/>
    <w:p w14:paraId="7D2B21A8" w14:textId="77777777" w:rsidR="00476640" w:rsidRPr="00476640" w:rsidRDefault="00476640">
      <w:pPr>
        <w:rPr>
          <w:b/>
        </w:rPr>
      </w:pPr>
      <w:r w:rsidRPr="00476640">
        <w:rPr>
          <w:b/>
        </w:rPr>
        <w:t>2. Meaning / Lexical Definition</w:t>
      </w:r>
    </w:p>
    <w:p w14:paraId="6109E3E3" w14:textId="77777777" w:rsidR="00476640" w:rsidRDefault="00476640">
      <w:r>
        <w:t>• To make room, give place, or go forward.</w:t>
      </w:r>
    </w:p>
    <w:p w14:paraId="2D9AAD52" w14:textId="77777777" w:rsidR="00476640" w:rsidRDefault="00476640">
      <w:r>
        <w:t>• To hold, contain, or have capacity for (physically).</w:t>
      </w:r>
    </w:p>
    <w:p w14:paraId="3D568FB1" w14:textId="77777777" w:rsidR="00476640" w:rsidRDefault="00476640">
      <w:r>
        <w:t>• To receive, grasp, or accept mentally and spiritually; to accommodate a teaching or moral demand.</w:t>
      </w:r>
    </w:p>
    <w:p w14:paraId="346C1ED1" w14:textId="77777777" w:rsidR="00476640" w:rsidRDefault="00476640">
      <w:r>
        <w:t>In Matthew 19:11–12, the word carries the specific nuance of being able to comprehend, welcome, and successfully live out a difficult standard. It implies both the mental willingness to accept the truth and the practical capacity to endure the lifestyle it demands.</w:t>
      </w:r>
    </w:p>
    <w:p w14:paraId="61E708CF" w14:textId="77777777" w:rsidR="00476640" w:rsidRDefault="00476640"/>
    <w:p w14:paraId="6825B11C" w14:textId="77777777" w:rsidR="00476640" w:rsidRPr="00476640" w:rsidRDefault="00476640">
      <w:pPr>
        <w:rPr>
          <w:b/>
        </w:rPr>
      </w:pPr>
      <w:r w:rsidRPr="00476640">
        <w:rPr>
          <w:b/>
        </w:rPr>
        <w:t>3. Usage and Word Pictures</w:t>
      </w:r>
    </w:p>
    <w:p w14:paraId="2EBDD11C" w14:textId="77777777" w:rsidR="00476640" w:rsidRDefault="00476640">
      <w:r>
        <w:t>• Physical Containment: The physical sense of chōreō is seen in John 2:6, where the stone waterpots "contained" twenty or thirty gallons apiece, and in John 21:25, where the world itself could not "contain" the books that would be written about Jesus.</w:t>
      </w:r>
    </w:p>
    <w:p w14:paraId="74DD338A" w14:textId="77777777" w:rsidR="00476640" w:rsidRDefault="00476640">
      <w:r>
        <w:t>• Relational Space: In 2 Corinthians 7:2, Paul uses the word to appeal for relational space, asking the Corinthians to "open your hearts" (literally, "make room") for the apostles.</w:t>
      </w:r>
    </w:p>
    <w:p w14:paraId="4AC56BDC" w14:textId="77777777" w:rsidR="00476640" w:rsidRDefault="00476640">
      <w:r>
        <w:t>• Spiritual Rejection: In John 8:37, Jesus confronts His opponents, saying His word has "no place" (chōreō) in them. Their hearts are so crowded with pride and self-righteousness that there is no room left to accommodate His truth.</w:t>
      </w:r>
    </w:p>
    <w:p w14:paraId="12DD6E9E" w14:textId="77777777" w:rsidR="00476640" w:rsidRDefault="00476640"/>
    <w:p w14:paraId="3A51DA10" w14:textId="77777777" w:rsidR="00476640" w:rsidRPr="00476640" w:rsidRDefault="00476640">
      <w:pPr>
        <w:rPr>
          <w:b/>
        </w:rPr>
      </w:pPr>
      <w:r w:rsidRPr="00476640">
        <w:rPr>
          <w:b/>
        </w:rPr>
        <w:t>4. Theological Implications</w:t>
      </w:r>
    </w:p>
    <w:p w14:paraId="35B5C9A6" w14:textId="77777777" w:rsidR="00476640" w:rsidRDefault="00476640">
      <w:r>
        <w:t>• Divine Enablement: The capacity to accept radical kingdom demands is not a product of human willpower or natural intellect. Jesus explicitly states that this capacity is "given" by God. Spiritual reception requires a divinely expanded capacity.</w:t>
      </w:r>
    </w:p>
    <w:p w14:paraId="69CA8808" w14:textId="77777777" w:rsidR="00476640" w:rsidRDefault="00476640">
      <w:r>
        <w:t>• Sovereign Grace: God must prepare the human heart to act as a container for His difficult truths. Without this grace-gift, the natural man finds Christ's high ethical standards impossible to contain or bear.</w:t>
      </w:r>
    </w:p>
    <w:p w14:paraId="176C678A" w14:textId="77777777" w:rsidR="00476640" w:rsidRDefault="00476640">
      <w:r>
        <w:t>• The Heart as a Vessel: Human hearts are vessels. They are either filled with worldly desires, leaving no room for Christ's word, or they are expanded by grace to receive and hold demanding kingdom ethics.</w:t>
      </w:r>
    </w:p>
    <w:p w14:paraId="30D502B5" w14:textId="77777777" w:rsidR="00476640" w:rsidRDefault="00476640"/>
    <w:p w14:paraId="77E5D56A" w14:textId="77777777" w:rsidR="00476640" w:rsidRPr="00476640" w:rsidRDefault="00476640">
      <w:pPr>
        <w:rPr>
          <w:b/>
        </w:rPr>
      </w:pPr>
      <w:r w:rsidRPr="00476640">
        <w:rPr>
          <w:b/>
        </w:rPr>
        <w:t>5. Contextual Nuance in the Passage</w:t>
      </w:r>
    </w:p>
    <w:p w14:paraId="41542CC3" w14:textId="77777777" w:rsidR="00476640" w:rsidRDefault="00476640">
      <w:r>
        <w:t>In Matthew 19, the disciples react to Jesus’ strict teaching on the permanence of marriage by exclaiming, "If such is the case of the man with his wife, it is better not to marry" (v. 10). Jesus responds by using chōreō: "All cannot accept this saying, but only those to whom it has been given" (v. 11). The "saying" refers to the disciples' observation about singleness. Jesus acknowledges that lifelong celibacy (being a "eunuch" for the kingdom, v. 12) is not a lifestyle that everyone has the spiritual or physical capacity to "make room for." He concludes in verse 12: "He who is able to accept it, let him accept it." The double use of chōreō highlights that this lifestyle requires a specific, God-given gift. It is a calling for some, not a universal command for all.</w:t>
      </w:r>
    </w:p>
    <w:p w14:paraId="7A0A4DC3" w14:textId="77777777" w:rsidR="00476640" w:rsidRDefault="00476640"/>
    <w:p w14:paraId="1BE7B779" w14:textId="77777777" w:rsidR="00476640" w:rsidRPr="00476640" w:rsidRDefault="00476640">
      <w:pPr>
        <w:rPr>
          <w:b/>
        </w:rPr>
      </w:pPr>
      <w:r w:rsidRPr="00476640">
        <w:rPr>
          <w:b/>
        </w:rPr>
        <w:t>6. Key Uses in Other Verses (NKJV)</w:t>
      </w:r>
    </w:p>
    <w:p w14:paraId="0E3A7584" w14:textId="77777777" w:rsidR="00476640" w:rsidRDefault="00476640">
      <w:r>
        <w:t>• Matthew 19:12 – "He who is able to accept it, let him accept it."</w:t>
      </w:r>
    </w:p>
    <w:p w14:paraId="4206DBA6" w14:textId="77777777" w:rsidR="00476640" w:rsidRDefault="00476640">
      <w:r>
        <w:t>• John 8:37 – "I know that you are Abraham’s descendants, but you seek to kill Me, because My word has no place in you."</w:t>
      </w:r>
    </w:p>
    <w:p w14:paraId="5A7A2462" w14:textId="77777777" w:rsidR="00476640" w:rsidRDefault="00476640">
      <w:r>
        <w:t>• 2 Corinthians 7:2 – "Open your hearts to us. We have wronged no one, we have corrupted no one, we have cheated no one."</w:t>
      </w:r>
    </w:p>
    <w:p w14:paraId="6DD3F81E" w14:textId="77777777" w:rsidR="00476640" w:rsidRDefault="00476640">
      <w:r>
        <w:t>• 2 Peter 3:9 – "The Lord is not slack concerning His promise, as some count slackness, but is longsuffering toward us, not willing that any should perish but that all should come to repentance."</w:t>
      </w:r>
    </w:p>
    <w:p w14:paraId="4AA35401" w14:textId="77777777" w:rsidR="00476640" w:rsidRDefault="00476640"/>
    <w:p w14:paraId="36316608" w14:textId="77777777" w:rsidR="00476640" w:rsidRPr="00476640" w:rsidRDefault="00476640">
      <w:pPr>
        <w:rPr>
          <w:b/>
        </w:rPr>
      </w:pPr>
      <w:r w:rsidRPr="00476640">
        <w:rPr>
          <w:b/>
        </w:rPr>
        <w:t>7. Other Relevant Insights</w:t>
      </w:r>
    </w:p>
    <w:p w14:paraId="481F81E6" w14:textId="77777777" w:rsidR="00476640" w:rsidRDefault="00476640">
      <w:r>
        <w:t>• The word highlights the voluntary nature of high-commitment callings in the kingdom of God. While basic moral laws apply to all believers, certain paths (like voluntary celibacy for the sake of focused ministry) are distinct callings requiring a specific "measure" of grace.</w:t>
      </w:r>
    </w:p>
    <w:p w14:paraId="4A7EF083" w14:textId="77777777" w:rsidR="00476640" w:rsidRDefault="00476640">
      <w:r>
        <w:t>• This term cautions ministers against forcing believers into spiritual configurations or lifestyles (such as forced celibacy) for which God has not given them the capacity. True spiritual fruitfulness occurs when believers live within the measure of grace and calling God has supplied to them.</w:t>
      </w:r>
    </w:p>
    <w:p w14:paraId="0C4B950B" w14:textId="77777777" w:rsidR="00476640" w:rsidRDefault="00476640"/>
    <w:p w14:paraId="2FB93E90" w14:textId="77777777" w:rsidR="00476640" w:rsidRPr="00476640" w:rsidRDefault="00476640">
      <w:pPr>
        <w:rPr>
          <w:b/>
        </w:rPr>
      </w:pPr>
      <w:r w:rsidRPr="00476640">
        <w:rPr>
          <w:b/>
        </w:rPr>
        <w:t>8. References</w:t>
      </w:r>
    </w:p>
    <w:p w14:paraId="0FEC902C" w14:textId="77777777" w:rsidR="00476640" w:rsidRDefault="00476640">
      <w:r>
        <w:t>• Bible Hub</w:t>
      </w:r>
    </w:p>
    <w:p w14:paraId="64DCD4B6" w14:textId="77777777" w:rsidR="00476640" w:rsidRDefault="00476640">
      <w:r>
        <w:t>• Blue Letter Bible</w:t>
      </w:r>
    </w:p>
    <w:p w14:paraId="54E8F842" w14:textId="77777777" w:rsidR="00476640" w:rsidRDefault="00476640">
      <w:r>
        <w:t>• Precept Austin</w:t>
      </w:r>
    </w:p>
    <w:p w14:paraId="050C5E44" w14:textId="77777777" w:rsidR="00476640" w:rsidRDefault="00476640">
      <w:r>
        <w:t>• Thayer's Greek Lexicon</w:t>
      </w:r>
    </w:p>
    <w:p w14:paraId="76FD53FB" w14:textId="10C30A9F" w:rsidR="004C5552" w:rsidRDefault="00476640">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64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76640"/>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FBE9D"/>
  <w15:chartTrackingRefBased/>
  <w15:docId w15:val="{3DA8F9EE-DA13-4413-B122-EB2C71896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766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6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6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6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766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6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6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640"/>
    <w:rPr>
      <w:rFonts w:eastAsiaTheme="majorEastAsia" w:cstheme="majorBidi"/>
      <w:color w:val="272727" w:themeColor="text1" w:themeTint="D8"/>
    </w:rPr>
  </w:style>
  <w:style w:type="paragraph" w:styleId="Title">
    <w:name w:val="Title"/>
    <w:basedOn w:val="Normal"/>
    <w:next w:val="Normal"/>
    <w:link w:val="TitleChar"/>
    <w:uiPriority w:val="10"/>
    <w:qFormat/>
    <w:rsid w:val="004766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6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6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6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640"/>
    <w:pPr>
      <w:spacing w:before="160"/>
      <w:jc w:val="center"/>
    </w:pPr>
    <w:rPr>
      <w:i/>
      <w:iCs/>
      <w:color w:val="404040" w:themeColor="text1" w:themeTint="BF"/>
    </w:rPr>
  </w:style>
  <w:style w:type="character" w:customStyle="1" w:styleId="QuoteChar">
    <w:name w:val="Quote Char"/>
    <w:basedOn w:val="DefaultParagraphFont"/>
    <w:link w:val="Quote"/>
    <w:uiPriority w:val="29"/>
    <w:rsid w:val="00476640"/>
    <w:rPr>
      <w:i/>
      <w:iCs/>
      <w:color w:val="404040" w:themeColor="text1" w:themeTint="BF"/>
    </w:rPr>
  </w:style>
  <w:style w:type="paragraph" w:styleId="ListParagraph">
    <w:name w:val="List Paragraph"/>
    <w:basedOn w:val="Normal"/>
    <w:uiPriority w:val="34"/>
    <w:qFormat/>
    <w:rsid w:val="00476640"/>
    <w:pPr>
      <w:ind w:left="720"/>
      <w:contextualSpacing/>
    </w:pPr>
  </w:style>
  <w:style w:type="character" w:styleId="IntenseEmphasis">
    <w:name w:val="Intense Emphasis"/>
    <w:basedOn w:val="DefaultParagraphFont"/>
    <w:uiPriority w:val="21"/>
    <w:qFormat/>
    <w:rsid w:val="00476640"/>
    <w:rPr>
      <w:i/>
      <w:iCs/>
      <w:color w:val="2E74B5" w:themeColor="accent1" w:themeShade="BF"/>
    </w:rPr>
  </w:style>
  <w:style w:type="paragraph" w:styleId="IntenseQuote">
    <w:name w:val="Intense Quote"/>
    <w:basedOn w:val="Normal"/>
    <w:next w:val="Normal"/>
    <w:link w:val="IntenseQuoteChar"/>
    <w:uiPriority w:val="30"/>
    <w:qFormat/>
    <w:rsid w:val="0047664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76640"/>
    <w:rPr>
      <w:i/>
      <w:iCs/>
      <w:color w:val="2E74B5" w:themeColor="accent1" w:themeShade="BF"/>
    </w:rPr>
  </w:style>
  <w:style w:type="character" w:styleId="IntenseReference">
    <w:name w:val="Intense Reference"/>
    <w:basedOn w:val="DefaultParagraphFont"/>
    <w:uiPriority w:val="32"/>
    <w:qFormat/>
    <w:rsid w:val="0047664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830</Words>
  <Characters>4322</Characters>
  <Application>Microsoft Office Word</Application>
  <DocSecurity>0</DocSecurity>
  <Lines>83</Lines>
  <Paragraphs>45</Paragraphs>
  <ScaleCrop>false</ScaleCrop>
  <Company/>
  <LinksUpToDate>false</LinksUpToDate>
  <CharactersWithSpaces>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2026-08-13T02:16:00Z</dcterms:created>
  <dcterms:modified xsi:type="dcterms:W3CDTF">2026-08-13T02:17:00Z</dcterms:modified>
</cp:coreProperties>
</file>