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CF73" w14:textId="77777777" w:rsidR="00266EA2" w:rsidRPr="00266EA2" w:rsidRDefault="00266EA2">
      <w:pPr>
        <w:rPr>
          <w:b/>
        </w:rPr>
      </w:pPr>
      <w:r w:rsidRPr="00266EA2">
        <w:rPr>
          <w:b/>
        </w:rPr>
        <w:t>DIVORCE - ( apoluo , Strong's G630 )</w:t>
      </w:r>
    </w:p>
    <w:p w14:paraId="0AD9C514" w14:textId="77777777" w:rsidR="00266EA2" w:rsidRDefault="00266EA2">
      <w:r w:rsidRPr="00266EA2">
        <w:rPr>
          <w:b/>
        </w:rPr>
        <w:t>Summary:</w:t>
      </w:r>
    </w:p>
    <w:p w14:paraId="5E1094FB" w14:textId="77777777" w:rsidR="00266EA2" w:rsidRDefault="00266EA2">
      <w:r>
        <w:t>The Greek verb apoluo literally means to loose from, let go, dismiss, or send away. In the context of marriage, particularly in Matthew 19:3, it refers to the legal and social dissolution of the marital bond—to divorce. When the Pharisees tested Jesus, they used this term to probe the contemporary debate between the strict school of Shammai and the lenient school of Hillel regarding what constituted valid grounds for dismissing a wife. Jesus responded by shifting the focus from the legal mechanics of ending a marriage to God's original, permanent design for creation.</w:t>
      </w:r>
    </w:p>
    <w:p w14:paraId="03402E36" w14:textId="77777777" w:rsidR="00266EA2" w:rsidRDefault="00266EA2"/>
    <w:p w14:paraId="48BE4B88" w14:textId="77777777" w:rsidR="00266EA2" w:rsidRDefault="00266EA2">
      <w:r w:rsidRPr="00266EA2">
        <w:rPr>
          <w:b/>
        </w:rPr>
        <w:t>Full Study:</w:t>
      </w:r>
    </w:p>
    <w:p w14:paraId="74D7F2E0" w14:textId="77777777" w:rsidR="00266EA2" w:rsidRDefault="00266EA2"/>
    <w:p w14:paraId="1B71E99E" w14:textId="77777777" w:rsidR="00266EA2" w:rsidRPr="00266EA2" w:rsidRDefault="00266EA2">
      <w:pPr>
        <w:rPr>
          <w:b/>
        </w:rPr>
      </w:pPr>
      <w:r w:rsidRPr="00266EA2">
        <w:rPr>
          <w:b/>
        </w:rPr>
        <w:t xml:space="preserve"> 1. Word Picture / Background</w:t>
      </w:r>
    </w:p>
    <w:p w14:paraId="4A77FC2F" w14:textId="77777777" w:rsidR="00266EA2" w:rsidRDefault="00266EA2">
      <w:r>
        <w:t xml:space="preserve">The Greek verb apoluo is a compound word formed from the preposition apo (meaning "away from" or "off") and the verb luo (meaning "to loose," "untie," or "release"). Historically, the term carried a strong legal and physical connotation. In classical Greek literature, it was commonly used for releasing a prisoner from custody, discharging a soldier from military duty, dismissing a public assembly, or releasing someone from a debt or financial obligation. </w:t>
      </w:r>
    </w:p>
    <w:p w14:paraId="7557A020" w14:textId="77777777" w:rsidR="00266EA2" w:rsidRDefault="00266EA2"/>
    <w:p w14:paraId="45BA31AA" w14:textId="77777777" w:rsidR="00266EA2" w:rsidRDefault="00266EA2">
      <w:r>
        <w:t>In the ancient Greco-Roman and Jewish worlds, marriage was viewed as a binding legal and social covenant. To apoluo a spouse meant to legally loose them from this covenantal bond and dismiss them from the household. In the Septuagint, apoluo was used to translate the Hebrew verb shalach ("to send away"), which described the act of a husband expelling his wife from his home, thereby terminating the marriage.</w:t>
      </w:r>
    </w:p>
    <w:p w14:paraId="6C5AC3C7" w14:textId="77777777" w:rsidR="00266EA2" w:rsidRDefault="00266EA2"/>
    <w:p w14:paraId="65A16FA4" w14:textId="77777777" w:rsidR="00266EA2" w:rsidRPr="00266EA2" w:rsidRDefault="00266EA2">
      <w:pPr>
        <w:rPr>
          <w:b/>
        </w:rPr>
      </w:pPr>
      <w:r w:rsidRPr="00266EA2">
        <w:rPr>
          <w:b/>
        </w:rPr>
        <w:t xml:space="preserve"> 2. Meaning / Lexical Definition</w:t>
      </w:r>
    </w:p>
    <w:p w14:paraId="52CD0C93" w14:textId="77777777" w:rsidR="00266EA2" w:rsidRDefault="00266EA2">
      <w:r>
        <w:t>The lexical definition of apoluo encompasses several distinct senses depending on the context:</w:t>
      </w:r>
    </w:p>
    <w:p w14:paraId="7F412B54" w14:textId="77777777" w:rsidR="00266EA2" w:rsidRDefault="00266EA2">
      <w:r>
        <w:t>• To set free or release someone who is bound, held, or imprisoned.</w:t>
      </w:r>
    </w:p>
    <w:p w14:paraId="58C78670" w14:textId="77777777" w:rsidR="00266EA2" w:rsidRDefault="00266EA2">
      <w:r>
        <w:t>• To dismiss or send away an individual or a crowd.</w:t>
      </w:r>
    </w:p>
    <w:p w14:paraId="5A24F595" w14:textId="77777777" w:rsidR="00266EA2" w:rsidRDefault="00266EA2">
      <w:r>
        <w:t>• To grant a release from a legal obligation, debt, or accusation.</w:t>
      </w:r>
    </w:p>
    <w:p w14:paraId="0EBA01A9" w14:textId="77777777" w:rsidR="00266EA2" w:rsidRDefault="00266EA2">
      <w:r>
        <w:t>• To divorce a wife (or, in Roman contexts, a husband) by legally dissolving the marriage and sending the spouse away.</w:t>
      </w:r>
    </w:p>
    <w:p w14:paraId="3ED271E0" w14:textId="77777777" w:rsidR="00266EA2" w:rsidRDefault="00266EA2"/>
    <w:p w14:paraId="103E57ED" w14:textId="77777777" w:rsidR="00266EA2" w:rsidRDefault="00266EA2">
      <w:r>
        <w:t>In Matthew 19:3, the verb is used in its active infinitive form (apolusai), meaning "to divorce" or "to put away." It refers specifically to the unilateral termination of the marriage covenant.</w:t>
      </w:r>
    </w:p>
    <w:p w14:paraId="54AD7B2F" w14:textId="77777777" w:rsidR="00266EA2" w:rsidRDefault="00266EA2"/>
    <w:p w14:paraId="3CC74CD7" w14:textId="77777777" w:rsidR="00266EA2" w:rsidRPr="00266EA2" w:rsidRDefault="00266EA2">
      <w:pPr>
        <w:rPr>
          <w:b/>
        </w:rPr>
      </w:pPr>
      <w:r w:rsidRPr="00266EA2">
        <w:rPr>
          <w:b/>
        </w:rPr>
        <w:t xml:space="preserve"> 3. Usage and Word Pictures</w:t>
      </w:r>
    </w:p>
    <w:p w14:paraId="69F6D205" w14:textId="77777777" w:rsidR="00266EA2" w:rsidRDefault="00266EA2">
      <w:r>
        <w:t xml:space="preserve">The usage of apoluo in the New Testament paints a vivid word picture of separation and release. When used of prisoners, it denotes the breaking of chains and the opening of prison doors (such as the release of Barabbas). When used of crowds, it denotes sending people back to their homes after a gathering. </w:t>
      </w:r>
    </w:p>
    <w:p w14:paraId="1297FC8B" w14:textId="77777777" w:rsidR="00266EA2" w:rsidRDefault="00266EA2"/>
    <w:p w14:paraId="7C4A5BEC" w14:textId="77777777" w:rsidR="00266EA2" w:rsidRDefault="00266EA2">
      <w:r>
        <w:t>When applied to marriage, apoluo is the opposite of suzeugnumi ("to yoke together" or "join together"), which Jesus uses in Matthew 19:6. To "yoke together" is to bind two lives into a single unit; to "divorce" (apoluo) is to untie that yoke, driving a wedge of separation between what God has fused into "one flesh." It is not merely a cessation of cohabitation, but a formal, legal release that separates the parties.</w:t>
      </w:r>
    </w:p>
    <w:p w14:paraId="078BF99C" w14:textId="77777777" w:rsidR="00266EA2" w:rsidRDefault="00266EA2"/>
    <w:p w14:paraId="5F84CA15" w14:textId="77777777" w:rsidR="00266EA2" w:rsidRPr="00266EA2" w:rsidRDefault="00266EA2">
      <w:pPr>
        <w:rPr>
          <w:b/>
        </w:rPr>
      </w:pPr>
      <w:r w:rsidRPr="00266EA2">
        <w:rPr>
          <w:b/>
        </w:rPr>
        <w:t xml:space="preserve"> 4. Theological Implications</w:t>
      </w:r>
    </w:p>
    <w:p w14:paraId="0FBB4470" w14:textId="77777777" w:rsidR="00266EA2" w:rsidRDefault="00266EA2">
      <w:r>
        <w:t xml:space="preserve">The theological weight of apoluo in the New Testament centers on the tension between human weakness and divine intention. </w:t>
      </w:r>
    </w:p>
    <w:p w14:paraId="2ED4B141" w14:textId="77777777" w:rsidR="00266EA2" w:rsidRDefault="00266EA2">
      <w:r>
        <w:t>• The Divine Ideal: God’s design for marriage is permanence. Because God joins husband and wife together, human beings do not possess the moral authority to untie (apoluo) what God has bound.</w:t>
      </w:r>
    </w:p>
    <w:p w14:paraId="376851DE" w14:textId="77777777" w:rsidR="00266EA2" w:rsidRDefault="00266EA2">
      <w:r>
        <w:t>• The Concession of Law: Under the Mosaic law (Deuteronomy 24:1-4), apoluo was regulated to prevent chaotic abandonment and protect the vulnerable wife. Moses permitted a certificate of divorce (apostasion) to formally document the release, allowing the woman to remarry without being accused of adultery.</w:t>
      </w:r>
    </w:p>
    <w:p w14:paraId="456B9793" w14:textId="77777777" w:rsidR="00266EA2" w:rsidRDefault="00266EA2">
      <w:r>
        <w:t>• The Hardness of Heart: Jesus clarifies that the allowance for apoluo was never a divine command or endorsement, but a concession to human hardness of heart (sklerokardia). It highlights the reality that sin breaks relationships, but it does not change the holy standard of the Creator.</w:t>
      </w:r>
    </w:p>
    <w:p w14:paraId="3C505161" w14:textId="77777777" w:rsidR="00266EA2" w:rsidRDefault="00266EA2"/>
    <w:p w14:paraId="185B1A6B" w14:textId="77777777" w:rsidR="00266EA2" w:rsidRPr="00266EA2" w:rsidRDefault="00266EA2">
      <w:pPr>
        <w:rPr>
          <w:b/>
        </w:rPr>
      </w:pPr>
      <w:r w:rsidRPr="00266EA2">
        <w:rPr>
          <w:b/>
        </w:rPr>
        <w:t xml:space="preserve"> 5. Contextual Nuance in the Passage (Matthew 19:3)</w:t>
      </w:r>
    </w:p>
    <w:p w14:paraId="010C13EC" w14:textId="77777777" w:rsidR="00266EA2" w:rsidRDefault="00266EA2">
      <w:r>
        <w:t xml:space="preserve">In Matthew 19:3, the Pharisees approach Jesus with a trap: "Is it lawful for a man to divorce (apolusai) his wife for just any reason?" </w:t>
      </w:r>
    </w:p>
    <w:p w14:paraId="05541B29" w14:textId="77777777" w:rsidR="00266EA2" w:rsidRDefault="00266EA2"/>
    <w:p w14:paraId="75CDB441" w14:textId="77777777" w:rsidR="00266EA2" w:rsidRPr="00266EA2" w:rsidRDefault="00266EA2">
      <w:pPr>
        <w:rPr>
          <w:b/>
        </w:rPr>
      </w:pPr>
      <w:r w:rsidRPr="00266EA2">
        <w:rPr>
          <w:b/>
        </w:rPr>
        <w:t>This question directly references a major theological dispute between two prominent rabbinic schools of the first century:</w:t>
      </w:r>
    </w:p>
    <w:p w14:paraId="3FB2F7D9" w14:textId="77777777" w:rsidR="00266EA2" w:rsidRDefault="00266EA2">
      <w:r>
        <w:t>• The School of Shammai: Held a strict view of Deuteronomy 24:1, teaching that a man could only divorce (apoluo) his wife if she was guilty of some form of sexual immorality or unchastity.</w:t>
      </w:r>
    </w:p>
    <w:p w14:paraId="5E53BA49" w14:textId="77777777" w:rsidR="00266EA2" w:rsidRDefault="00266EA2">
      <w:r>
        <w:t>• The School of Hillel: Held a highly permissive view, interpreting the phrase "some uncleanness" in Deuteronomy 24:1 to mean a man could divorce (apoluo) his wife for almost any displeasure, including burning a meal or simply because he found a more attractive woman.</w:t>
      </w:r>
    </w:p>
    <w:p w14:paraId="23454A84" w14:textId="77777777" w:rsidR="00266EA2" w:rsidRDefault="00266EA2"/>
    <w:p w14:paraId="311AC880" w14:textId="77777777" w:rsidR="00266EA2" w:rsidRDefault="00266EA2">
      <w:r>
        <w:t>By asking Jesus if it is lawful to divorce "for just any reason," the Pharisees were trying to force Him to choose a side. If He sided with Shammai, He would alienate the popular crowds who favored the lenient view of Hillel. If He sided with Hillel, He would compromise His high standards of righteousness. Furthermore, Herod Antipas had recently executed John the Baptist for speaking out against Herod’s unlawful divorce and remarriage. A strict answer from Jesus could put Him in danger with the ruling authorities.</w:t>
      </w:r>
    </w:p>
    <w:p w14:paraId="42766CF5" w14:textId="77777777" w:rsidR="00266EA2" w:rsidRDefault="00266EA2"/>
    <w:p w14:paraId="2FFCC0D2" w14:textId="77777777" w:rsidR="00266EA2" w:rsidRDefault="00266EA2">
      <w:r>
        <w:t>Jesus masterfully bypasses the rabbinic debate altogether. Instead of defining the acceptable grounds for apoluo, He points back to the pre-fall creation order of Genesis 1:27 and 2:24, establishing that the marriage bond is meant to be indissoluble.</w:t>
      </w:r>
    </w:p>
    <w:p w14:paraId="136B061B" w14:textId="77777777" w:rsidR="00266EA2" w:rsidRDefault="00266EA2"/>
    <w:p w14:paraId="2AA927EC" w14:textId="77777777" w:rsidR="00266EA2" w:rsidRPr="00266EA2" w:rsidRDefault="00266EA2">
      <w:pPr>
        <w:rPr>
          <w:b/>
        </w:rPr>
      </w:pPr>
      <w:r w:rsidRPr="00266EA2">
        <w:rPr>
          <w:b/>
        </w:rPr>
        <w:t xml:space="preserve"> 6. Key Uses in Other Verses (NKJV)</w:t>
      </w:r>
    </w:p>
    <w:p w14:paraId="1D51943E" w14:textId="77777777" w:rsidR="00266EA2" w:rsidRDefault="00266EA2">
      <w:r>
        <w:t>• Matthew 1:19 - "Then Joseph her husband, being a just man, and not wanting to make her a public example, was minded to put her away (apolusai) secretly."</w:t>
      </w:r>
    </w:p>
    <w:p w14:paraId="3A835B64" w14:textId="77777777" w:rsidR="00266EA2" w:rsidRDefault="00266EA2">
      <w:r>
        <w:t>• Matthew 5:31 - "Furthermore it has been said, 'Whoever divorces (apolyse) his wife, let him give her a certificate of divorce.'"</w:t>
      </w:r>
    </w:p>
    <w:p w14:paraId="43478C28" w14:textId="77777777" w:rsidR="00266EA2" w:rsidRDefault="00266EA2">
      <w:r>
        <w:t>• Matthew 5:32 - "But I say to you that whoever divorces (apolyon) his wife for any reason except sexual immorality causes her to commit adultery; and whoever marries her who is divorced (apolelymenen) commits adultery."</w:t>
      </w:r>
    </w:p>
    <w:p w14:paraId="56E58E2C" w14:textId="77777777" w:rsidR="00266EA2" w:rsidRDefault="00266EA2">
      <w:r>
        <w:t>• Mark 10:11 - "So He said to them, 'Whoever divorces (apolyse) his wife and marries another commits adultery against her.'"</w:t>
      </w:r>
    </w:p>
    <w:p w14:paraId="3CABDDB2" w14:textId="77777777" w:rsidR="00266EA2" w:rsidRDefault="00266EA2">
      <w:r>
        <w:t>• Luke 16:18 - "Whoever divorces (apolyon) his wife and marries another commits adultery; and whoever marries her who is divorced (apolelymenen) from her husband commits adultery."</w:t>
      </w:r>
    </w:p>
    <w:p w14:paraId="3E6DDA0E" w14:textId="77777777" w:rsidR="00266EA2" w:rsidRDefault="00266EA2"/>
    <w:p w14:paraId="6863D04E" w14:textId="77777777" w:rsidR="00266EA2" w:rsidRPr="00266EA2" w:rsidRDefault="00266EA2">
      <w:pPr>
        <w:rPr>
          <w:b/>
        </w:rPr>
      </w:pPr>
      <w:r w:rsidRPr="00266EA2">
        <w:rPr>
          <w:b/>
        </w:rPr>
        <w:t xml:space="preserve"> 7. Other Relevant Insights</w:t>
      </w:r>
    </w:p>
    <w:p w14:paraId="33F61B3A" w14:textId="77777777" w:rsidR="00266EA2" w:rsidRDefault="00266EA2">
      <w:r>
        <w:t xml:space="preserve">A critical distinction must be made between apoluo (the act of putting away or dismissing) and apostasion (the legal certificate of divorce). In Matthew 19:7, the Pharisees ask, "Why then did Moses command to give a certificate of divorce (apostasion), and to put her away (apolusai)?" </w:t>
      </w:r>
    </w:p>
    <w:p w14:paraId="45EE653C" w14:textId="77777777" w:rsidR="00266EA2" w:rsidRDefault="00266EA2"/>
    <w:p w14:paraId="53E46815" w14:textId="77777777" w:rsidR="00266EA2" w:rsidRDefault="00266EA2">
      <w:r>
        <w:t>In the ancient Near East, a husband might simply throw his wife out of the house (apoluo) in a fit of anger without giving her any legal status. This left her in social and economic limbo. Moses commanded that if a man was going to send his wife away, he must provide her with a legal document (apostasion). This document was a protective measure for the woman, certifying that she was legally free from her former husband and could not be prosecuted for adultery if she remarried. Jesus emphasizes that while the law regulated the legal paperwork (apostasion), the physical act of dismissing (apoluo) was still a departure from God's original creation design.</w:t>
      </w:r>
    </w:p>
    <w:p w14:paraId="6969FB4B" w14:textId="77777777" w:rsidR="00266EA2" w:rsidRDefault="00266EA2"/>
    <w:p w14:paraId="5317CE1B" w14:textId="77777777" w:rsidR="00266EA2" w:rsidRPr="00266EA2" w:rsidRDefault="00266EA2">
      <w:pPr>
        <w:rPr>
          <w:b/>
        </w:rPr>
      </w:pPr>
      <w:r w:rsidRPr="00266EA2">
        <w:rPr>
          <w:b/>
        </w:rPr>
        <w:t xml:space="preserve"> 8. References</w:t>
      </w:r>
    </w:p>
    <w:p w14:paraId="7438EA8B" w14:textId="77777777" w:rsidR="00266EA2" w:rsidRDefault="00266EA2">
      <w:r>
        <w:t>• BDAG, p. 117-118.</w:t>
      </w:r>
    </w:p>
    <w:p w14:paraId="56FF66E9" w14:textId="77777777" w:rsidR="00266EA2" w:rsidRDefault="00266EA2">
      <w:r>
        <w:t>• Thayer's Greek-English Lexicon, p. 66.</w:t>
      </w:r>
    </w:p>
    <w:p w14:paraId="0CE4A880" w14:textId="77777777" w:rsidR="00266EA2" w:rsidRDefault="00266EA2">
      <w:r>
        <w:t>• NIDNTTE, Vol. 1, p. 352-355.</w:t>
      </w:r>
    </w:p>
    <w:p w14:paraId="7C12A714" w14:textId="77777777" w:rsidR="00266EA2" w:rsidRDefault="00266EA2">
      <w:r>
        <w:t>• TDNT, Vol. 4, p. 572-574.</w:t>
      </w:r>
    </w:p>
    <w:p w14:paraId="01368636" w14:textId="77777777" w:rsidR="00266EA2" w:rsidRDefault="00266EA2">
      <w:r>
        <w:t>• Blue Letter Bible (Strong's G630).</w:t>
      </w:r>
    </w:p>
    <w:p w14:paraId="03886C9C" w14:textId="23C77C51" w:rsidR="004C5552" w:rsidRDefault="00266EA2">
      <w:r>
        <w:t>• Precept Austin on Matthew 19.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A2"/>
    <w:rsid w:val="00017747"/>
    <w:rsid w:val="00023A4A"/>
    <w:rsid w:val="0006763F"/>
    <w:rsid w:val="000C53AC"/>
    <w:rsid w:val="00146083"/>
    <w:rsid w:val="001B2D17"/>
    <w:rsid w:val="002058F7"/>
    <w:rsid w:val="00224809"/>
    <w:rsid w:val="002357B1"/>
    <w:rsid w:val="002464EB"/>
    <w:rsid w:val="00266EA2"/>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893E"/>
  <w15:chartTrackingRefBased/>
  <w15:docId w15:val="{0E234F13-69A0-46F6-841E-6FFE7BDA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6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6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EA2"/>
    <w:rPr>
      <w:rFonts w:eastAsiaTheme="majorEastAsia" w:cstheme="majorBidi"/>
      <w:color w:val="272727" w:themeColor="text1" w:themeTint="D8"/>
    </w:rPr>
  </w:style>
  <w:style w:type="paragraph" w:styleId="Title">
    <w:name w:val="Title"/>
    <w:basedOn w:val="Normal"/>
    <w:next w:val="Normal"/>
    <w:link w:val="TitleChar"/>
    <w:uiPriority w:val="10"/>
    <w:qFormat/>
    <w:rsid w:val="00266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EA2"/>
    <w:pPr>
      <w:spacing w:before="160"/>
      <w:jc w:val="center"/>
    </w:pPr>
    <w:rPr>
      <w:i/>
      <w:iCs/>
      <w:color w:val="404040" w:themeColor="text1" w:themeTint="BF"/>
    </w:rPr>
  </w:style>
  <w:style w:type="character" w:customStyle="1" w:styleId="QuoteChar">
    <w:name w:val="Quote Char"/>
    <w:basedOn w:val="DefaultParagraphFont"/>
    <w:link w:val="Quote"/>
    <w:uiPriority w:val="29"/>
    <w:rsid w:val="00266EA2"/>
    <w:rPr>
      <w:i/>
      <w:iCs/>
      <w:color w:val="404040" w:themeColor="text1" w:themeTint="BF"/>
    </w:rPr>
  </w:style>
  <w:style w:type="paragraph" w:styleId="ListParagraph">
    <w:name w:val="List Paragraph"/>
    <w:basedOn w:val="Normal"/>
    <w:uiPriority w:val="34"/>
    <w:qFormat/>
    <w:rsid w:val="00266EA2"/>
    <w:pPr>
      <w:ind w:left="720"/>
      <w:contextualSpacing/>
    </w:pPr>
  </w:style>
  <w:style w:type="character" w:styleId="IntenseEmphasis">
    <w:name w:val="Intense Emphasis"/>
    <w:basedOn w:val="DefaultParagraphFont"/>
    <w:uiPriority w:val="21"/>
    <w:qFormat/>
    <w:rsid w:val="00266EA2"/>
    <w:rPr>
      <w:i/>
      <w:iCs/>
      <w:color w:val="2E74B5" w:themeColor="accent1" w:themeShade="BF"/>
    </w:rPr>
  </w:style>
  <w:style w:type="paragraph" w:styleId="IntenseQuote">
    <w:name w:val="Intense Quote"/>
    <w:basedOn w:val="Normal"/>
    <w:next w:val="Normal"/>
    <w:link w:val="IntenseQuoteChar"/>
    <w:uiPriority w:val="30"/>
    <w:qFormat/>
    <w:rsid w:val="00266E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6EA2"/>
    <w:rPr>
      <w:i/>
      <w:iCs/>
      <w:color w:val="2E74B5" w:themeColor="accent1" w:themeShade="BF"/>
    </w:rPr>
  </w:style>
  <w:style w:type="character" w:styleId="IntenseReference">
    <w:name w:val="Intense Reference"/>
    <w:basedOn w:val="DefaultParagraphFont"/>
    <w:uiPriority w:val="32"/>
    <w:qFormat/>
    <w:rsid w:val="00266E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1200</Words>
  <Characters>6242</Characters>
  <Application>Microsoft Office Word</Application>
  <DocSecurity>0</DocSecurity>
  <Lines>120</Lines>
  <Paragraphs>65</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