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7E6BC" w14:textId="77777777" w:rsidR="00E741FC" w:rsidRPr="00E741FC" w:rsidRDefault="00E741FC">
      <w:pPr>
        <w:rPr>
          <w:b/>
        </w:rPr>
      </w:pPr>
      <w:r w:rsidRPr="00E741FC">
        <w:rPr>
          <w:b/>
        </w:rPr>
        <w:t>ONE - ( heis , Strong's G1520 )</w:t>
      </w:r>
    </w:p>
    <w:p w14:paraId="2B8173F2" w14:textId="77777777" w:rsidR="00E741FC" w:rsidRDefault="00E741FC">
      <w:r w:rsidRPr="00E741FC">
        <w:rPr>
          <w:b/>
        </w:rPr>
        <w:t>Summary:</w:t>
      </w:r>
    </w:p>
    <w:p w14:paraId="11F50E3D" w14:textId="77777777" w:rsidR="00E741FC" w:rsidRDefault="00E741FC">
      <w:r>
        <w:t>The Greek word heis fundamentally denotes numerical singularity—"one"—but in relational contexts like Matthew 19:6, it carries profound theological weight regarding unity, wholeness, and indivisibility. When Jesus declares that a husband and wife "are no longer two, but one flesh," He uses this term to describe the mysterious, God-ordained fusion of two distinct persons into a single, cohesive marital unit.</w:t>
      </w:r>
    </w:p>
    <w:p w14:paraId="2AB8C9FA" w14:textId="77777777" w:rsidR="00E741FC" w:rsidRDefault="00E741FC"/>
    <w:p w14:paraId="61F07B44" w14:textId="77777777" w:rsidR="00E741FC" w:rsidRDefault="00E741FC">
      <w:r w:rsidRPr="00E741FC">
        <w:rPr>
          <w:b/>
        </w:rPr>
        <w:t>Full Study:</w:t>
      </w:r>
    </w:p>
    <w:p w14:paraId="160FEEE0" w14:textId="77777777" w:rsidR="00E741FC" w:rsidRDefault="00E741FC"/>
    <w:p w14:paraId="02BEB2AE" w14:textId="77777777" w:rsidR="00E741FC" w:rsidRPr="00E741FC" w:rsidRDefault="00E741FC">
      <w:pPr>
        <w:rPr>
          <w:b/>
        </w:rPr>
      </w:pPr>
      <w:r w:rsidRPr="00E741FC">
        <w:rPr>
          <w:b/>
        </w:rPr>
        <w:t>1. Word Picture / Background</w:t>
      </w:r>
    </w:p>
    <w:p w14:paraId="6F8D0E1E" w14:textId="77777777" w:rsidR="00E741FC" w:rsidRDefault="00E741FC">
      <w:r>
        <w:t>- Heis is the cardinal number for "one" in Greek, used both as a simple numeral and as a marker of unique emphasis or exclusivity.</w:t>
      </w:r>
    </w:p>
    <w:p w14:paraId="21B016A6" w14:textId="77777777" w:rsidR="00E741FC" w:rsidRDefault="00E741FC">
      <w:r>
        <w:t>- In the Genesis creation account (referenced by Jesus in Matthew 19), the Hebrew equivalent (echad) is used to describe Adam and Eve becoming "one flesh" (basar echad), depicting two distinct entities joining together to form a brand-new, unified reality.</w:t>
      </w:r>
    </w:p>
    <w:p w14:paraId="03BCEE61" w14:textId="77777777" w:rsidR="00E741FC" w:rsidRDefault="00E741FC">
      <w:r>
        <w:t>- The concept opposes division, isolation, or fractional living, picturing instead a tight bond where the components cannot be separated without damage.</w:t>
      </w:r>
    </w:p>
    <w:p w14:paraId="7EA569C2" w14:textId="77777777" w:rsidR="00E741FC" w:rsidRDefault="00E741FC"/>
    <w:p w14:paraId="1C0767E8" w14:textId="77777777" w:rsidR="00E741FC" w:rsidRPr="00E741FC" w:rsidRDefault="00E741FC">
      <w:pPr>
        <w:rPr>
          <w:b/>
        </w:rPr>
      </w:pPr>
      <w:r w:rsidRPr="00E741FC">
        <w:rPr>
          <w:b/>
        </w:rPr>
        <w:t>2. Meaning / Lexical Definition</w:t>
      </w:r>
    </w:p>
    <w:p w14:paraId="58F59DC2" w14:textId="77777777" w:rsidR="00E741FC" w:rsidRDefault="00E741FC">
      <w:r>
        <w:t>- Primarily denotes the number one, distinguishing a single object or person from a multiplicity.</w:t>
      </w:r>
    </w:p>
    <w:p w14:paraId="6CE5032F" w14:textId="77777777" w:rsidR="00E741FC" w:rsidRDefault="00E741FC">
      <w:r>
        <w:t>- Can signify unity of purpose, agreement, or essence, where separate entities act or exist as a single whole.</w:t>
      </w:r>
    </w:p>
    <w:p w14:paraId="3B300DBB" w14:textId="77777777" w:rsidR="00E741FC" w:rsidRDefault="00E741FC">
      <w:r>
        <w:t>- Functions relationally to describe absolute solidarity, integration, or partnership.</w:t>
      </w:r>
    </w:p>
    <w:p w14:paraId="2D852BB8" w14:textId="77777777" w:rsidR="00E741FC" w:rsidRDefault="00E741FC"/>
    <w:p w14:paraId="187A54CC" w14:textId="77777777" w:rsidR="00E741FC" w:rsidRPr="00E741FC" w:rsidRDefault="00E741FC">
      <w:pPr>
        <w:rPr>
          <w:b/>
        </w:rPr>
      </w:pPr>
      <w:r w:rsidRPr="00E741FC">
        <w:rPr>
          <w:b/>
        </w:rPr>
        <w:t>3. Usage and Word Pictures</w:t>
      </w:r>
    </w:p>
    <w:p w14:paraId="1C0F1B4F" w14:textId="77777777" w:rsidR="00E741FC" w:rsidRDefault="00E741FC">
      <w:r>
        <w:t>- Used numerically for a single coin, person, or day.</w:t>
      </w:r>
    </w:p>
    <w:p w14:paraId="3C856985" w14:textId="77777777" w:rsidR="00E741FC" w:rsidRDefault="00E741FC">
      <w:r>
        <w:t>- Used qualitatively to express intense unity, such as when Jesus states, "I and My Father are one" (John 10:30).</w:t>
      </w:r>
    </w:p>
    <w:p w14:paraId="2D2C7200" w14:textId="77777777" w:rsidR="00E741FC" w:rsidRDefault="00E741FC">
      <w:r>
        <w:t>- Applied to the church, describing believers who form "one body" in Christ (Romans 12:5).</w:t>
      </w:r>
    </w:p>
    <w:p w14:paraId="290CCF98" w14:textId="77777777" w:rsidR="00E741FC" w:rsidRDefault="00E741FC"/>
    <w:p w14:paraId="61101D65" w14:textId="77777777" w:rsidR="00E741FC" w:rsidRPr="00E741FC" w:rsidRDefault="00E741FC">
      <w:pPr>
        <w:rPr>
          <w:b/>
        </w:rPr>
      </w:pPr>
      <w:r w:rsidRPr="00E741FC">
        <w:rPr>
          <w:b/>
        </w:rPr>
        <w:t>4. Theological Implications</w:t>
      </w:r>
    </w:p>
    <w:p w14:paraId="7ECE741B" w14:textId="77777777" w:rsidR="00E741FC" w:rsidRDefault="00E741FC">
      <w:r>
        <w:t>- The unity described by heis in marriage mirrors the divine unity within the Trinity (Father, Son, and Holy Spirit acting as one God).</w:t>
      </w:r>
    </w:p>
    <w:p w14:paraId="7FF4928F" w14:textId="77777777" w:rsidR="00E741FC" w:rsidRDefault="00E741FC">
      <w:r>
        <w:t>- It highlights the permanence and sanctity of the marital covenant; what God has joined into "one" entity, human hands have no authority to sever.</w:t>
      </w:r>
    </w:p>
    <w:p w14:paraId="29F9C32A" w14:textId="77777777" w:rsidR="00E741FC" w:rsidRDefault="00E741FC">
      <w:r>
        <w:t>- It points beyond human relationships to the ultimate spiritual union between Christ and His bride, the Church (Ephesians 5:31–32).</w:t>
      </w:r>
    </w:p>
    <w:p w14:paraId="1B838B93" w14:textId="77777777" w:rsidR="00E741FC" w:rsidRDefault="00E741FC"/>
    <w:p w14:paraId="0A9746B1" w14:textId="77777777" w:rsidR="00E741FC" w:rsidRPr="00E741FC" w:rsidRDefault="00E741FC">
      <w:pPr>
        <w:rPr>
          <w:b/>
        </w:rPr>
      </w:pPr>
      <w:r w:rsidRPr="00E741FC">
        <w:rPr>
          <w:b/>
        </w:rPr>
        <w:t>5. Contextual Nuance in the Passage</w:t>
      </w:r>
    </w:p>
    <w:p w14:paraId="038B1806" w14:textId="77777777" w:rsidR="00E741FC" w:rsidRDefault="00E741FC">
      <w:r>
        <w:t>- In Matthew 19:6, Jesus addresses the Pharisees regarding divorce by pointing back to the foundational design of creation.</w:t>
      </w:r>
    </w:p>
    <w:p w14:paraId="01727556" w14:textId="77777777" w:rsidR="00E741FC" w:rsidRDefault="00E741FC">
      <w:r>
        <w:t>- The use of heis stresses that marriage is not merely a legal contract or a loose association of roommates, but a profound ontological shift: two lives truly become one.</w:t>
      </w:r>
    </w:p>
    <w:p w14:paraId="0D661C9E" w14:textId="77777777" w:rsidR="00E741FC" w:rsidRDefault="00E741FC">
      <w:r>
        <w:t>- Because God has forged this oneness, human dissolution of the marriage bond violates the structural integrity of what He has created.</w:t>
      </w:r>
    </w:p>
    <w:p w14:paraId="2AFCFDC9" w14:textId="77777777" w:rsidR="00E741FC" w:rsidRDefault="00E741FC"/>
    <w:p w14:paraId="201ECF0C" w14:textId="77777777" w:rsidR="00E741FC" w:rsidRPr="00E741FC" w:rsidRDefault="00E741FC">
      <w:pPr>
        <w:rPr>
          <w:b/>
        </w:rPr>
      </w:pPr>
      <w:r w:rsidRPr="00E741FC">
        <w:rPr>
          <w:b/>
        </w:rPr>
        <w:t>6. Key Uses in Other Verses (NKJV)</w:t>
      </w:r>
    </w:p>
    <w:p w14:paraId="00795475" w14:textId="77777777" w:rsidR="00E741FC" w:rsidRDefault="00E741FC">
      <w:r>
        <w:t>- Genesis 2:24 (LXX equivalent): "Therefore a man shall leave his father and mother and be joined to his wife, and they shall become one flesh."</w:t>
      </w:r>
    </w:p>
    <w:p w14:paraId="11AF60EB" w14:textId="77777777" w:rsidR="00E741FC" w:rsidRDefault="00E741FC">
      <w:r>
        <w:t>- John 10:30: "I and My Father are one."</w:t>
      </w:r>
    </w:p>
    <w:p w14:paraId="616B8639" w14:textId="77777777" w:rsidR="00E741FC" w:rsidRDefault="00E741FC">
      <w:r>
        <w:t>- Romans 12:5: "So we, being many, are one body in Christ, and individually members of one another."</w:t>
      </w:r>
    </w:p>
    <w:p w14:paraId="7C88C372" w14:textId="77777777" w:rsidR="00E741FC" w:rsidRDefault="00E741FC">
      <w:r>
        <w:t>- Ephesians 4:4: "There is one body and one Spirit, just as you were called in one hope of your calling."</w:t>
      </w:r>
    </w:p>
    <w:p w14:paraId="25FE9860" w14:textId="77777777" w:rsidR="00E741FC" w:rsidRDefault="00E741FC"/>
    <w:p w14:paraId="2EE4E6C1" w14:textId="77777777" w:rsidR="00E741FC" w:rsidRPr="00E741FC" w:rsidRDefault="00E741FC">
      <w:pPr>
        <w:rPr>
          <w:b/>
        </w:rPr>
      </w:pPr>
      <w:r w:rsidRPr="00E741FC">
        <w:rPr>
          <w:b/>
        </w:rPr>
        <w:t>7. Other Relevant Insights</w:t>
      </w:r>
    </w:p>
    <w:p w14:paraId="71E323AC" w14:textId="77777777" w:rsidR="00E741FC" w:rsidRDefault="00E741FC">
      <w:r>
        <w:t>- The grammatical gender forms of heis (such as mia for feminine) adapt to the nouns they modify, but the core semantic idea of singular unity remains constant.</w:t>
      </w:r>
    </w:p>
    <w:p w14:paraId="3874F00D" w14:textId="77777777" w:rsidR="00E741FC" w:rsidRDefault="00E741FC">
      <w:r>
        <w:t>- In the Septuagint, heis and its cognates frequently translate the Hebrew echad, bridging Old Testament covenant language with New Testament revelation.</w:t>
      </w:r>
    </w:p>
    <w:p w14:paraId="599FFF6F" w14:textId="77777777" w:rsidR="00E741FC" w:rsidRDefault="00E741FC"/>
    <w:p w14:paraId="1504D512" w14:textId="77777777" w:rsidR="00E741FC" w:rsidRPr="00E741FC" w:rsidRDefault="00E741FC">
      <w:pPr>
        <w:rPr>
          <w:b/>
        </w:rPr>
      </w:pPr>
      <w:r w:rsidRPr="00E741FC">
        <w:rPr>
          <w:b/>
        </w:rPr>
        <w:t>8. References</w:t>
      </w:r>
    </w:p>
    <w:p w14:paraId="35A1F874" w14:textId="77777777" w:rsidR="00E741FC" w:rsidRDefault="00E741FC">
      <w:r>
        <w:t>BDAG, 3rd edition</w:t>
      </w:r>
    </w:p>
    <w:p w14:paraId="29C09B08" w14:textId="77777777" w:rsidR="00E741FC" w:rsidRDefault="00E741FC">
      <w:r>
        <w:t>TDNT, Vol. 2</w:t>
      </w:r>
    </w:p>
    <w:p w14:paraId="20986F65" w14:textId="77777777" w:rsidR="00E741FC" w:rsidRDefault="00E741FC">
      <w:r>
        <w:t>NIDNTTE, Vol. 1</w:t>
      </w:r>
    </w:p>
    <w:p w14:paraId="0A56941F" w14:textId="77777777" w:rsidR="00E741FC" w:rsidRDefault="00E741FC">
      <w:r>
        <w:t>Vine's Expository Dictionary of New Testament Words</w:t>
      </w:r>
    </w:p>
    <w:p w14:paraId="7A178111" w14:textId="77777777" w:rsidR="00E741FC" w:rsidRDefault="00E741FC">
      <w:r>
        <w:t>Zodhiates, Complete Word Study Dictionary: New Testament</w:t>
      </w:r>
    </w:p>
    <w:p w14:paraId="36066B4B" w14:textId="77777777" w:rsidR="00E741FC" w:rsidRDefault="00E741FC">
      <w:r>
        <w:t>Enduring Word Commentary by David Guzik</w:t>
      </w:r>
    </w:p>
    <w:p w14:paraId="106F3456" w14:textId="032C7CB4" w:rsidR="004C5552" w:rsidRDefault="00E741FC">
      <w:r>
        <w:t>Precept Austin Resource Materials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1F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741FC"/>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322E0"/>
  <w15:chartTrackingRefBased/>
  <w15:docId w15:val="{92C3FB46-CBE7-46BB-92D0-C42D707EC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4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4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1FC"/>
    <w:rPr>
      <w:rFonts w:eastAsiaTheme="majorEastAsia" w:cstheme="majorBidi"/>
      <w:color w:val="272727" w:themeColor="text1" w:themeTint="D8"/>
    </w:rPr>
  </w:style>
  <w:style w:type="paragraph" w:styleId="Title">
    <w:name w:val="Title"/>
    <w:basedOn w:val="Normal"/>
    <w:next w:val="Normal"/>
    <w:link w:val="TitleChar"/>
    <w:uiPriority w:val="10"/>
    <w:qFormat/>
    <w:rsid w:val="00E74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1FC"/>
    <w:pPr>
      <w:spacing w:before="160"/>
      <w:jc w:val="center"/>
    </w:pPr>
    <w:rPr>
      <w:i/>
      <w:iCs/>
      <w:color w:val="404040" w:themeColor="text1" w:themeTint="BF"/>
    </w:rPr>
  </w:style>
  <w:style w:type="character" w:customStyle="1" w:styleId="QuoteChar">
    <w:name w:val="Quote Char"/>
    <w:basedOn w:val="DefaultParagraphFont"/>
    <w:link w:val="Quote"/>
    <w:uiPriority w:val="29"/>
    <w:rsid w:val="00E741FC"/>
    <w:rPr>
      <w:i/>
      <w:iCs/>
      <w:color w:val="404040" w:themeColor="text1" w:themeTint="BF"/>
    </w:rPr>
  </w:style>
  <w:style w:type="paragraph" w:styleId="ListParagraph">
    <w:name w:val="List Paragraph"/>
    <w:basedOn w:val="Normal"/>
    <w:uiPriority w:val="34"/>
    <w:qFormat/>
    <w:rsid w:val="00E741FC"/>
    <w:pPr>
      <w:ind w:left="720"/>
      <w:contextualSpacing/>
    </w:pPr>
  </w:style>
  <w:style w:type="character" w:styleId="IntenseEmphasis">
    <w:name w:val="Intense Emphasis"/>
    <w:basedOn w:val="DefaultParagraphFont"/>
    <w:uiPriority w:val="21"/>
    <w:qFormat/>
    <w:rsid w:val="00E741FC"/>
    <w:rPr>
      <w:i/>
      <w:iCs/>
      <w:color w:val="2E74B5" w:themeColor="accent1" w:themeShade="BF"/>
    </w:rPr>
  </w:style>
  <w:style w:type="paragraph" w:styleId="IntenseQuote">
    <w:name w:val="Intense Quote"/>
    <w:basedOn w:val="Normal"/>
    <w:next w:val="Normal"/>
    <w:link w:val="IntenseQuoteChar"/>
    <w:uiPriority w:val="30"/>
    <w:qFormat/>
    <w:rsid w:val="00E741F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41FC"/>
    <w:rPr>
      <w:i/>
      <w:iCs/>
      <w:color w:val="2E74B5" w:themeColor="accent1" w:themeShade="BF"/>
    </w:rPr>
  </w:style>
  <w:style w:type="character" w:styleId="IntenseReference">
    <w:name w:val="Intense Reference"/>
    <w:basedOn w:val="DefaultParagraphFont"/>
    <w:uiPriority w:val="32"/>
    <w:qFormat/>
    <w:rsid w:val="00E741F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577</Words>
  <Characters>3006</Characters>
  <Application>Microsoft Office Word</Application>
  <DocSecurity>0</DocSecurity>
  <Lines>57</Lines>
  <Paragraphs>31</Paragraphs>
  <ScaleCrop>false</ScaleCrop>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