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92A6C" w14:textId="77777777" w:rsidR="00C63447" w:rsidRPr="00C63447" w:rsidRDefault="00C63447">
      <w:pPr>
        <w:rPr>
          <w:b/>
        </w:rPr>
      </w:pPr>
      <w:r w:rsidRPr="00C63447">
        <w:rPr>
          <w:b/>
        </w:rPr>
        <w:t>PREPARED - ( hetoimazo , Strong's G2090 )</w:t>
      </w:r>
    </w:p>
    <w:p w14:paraId="260A046B" w14:textId="77777777" w:rsidR="00C63447" w:rsidRDefault="00C63447">
      <w:r w:rsidRPr="00C63447">
        <w:rPr>
          <w:b/>
        </w:rPr>
        <w:t>Summary:</w:t>
      </w:r>
    </w:p>
    <w:p w14:paraId="0861CF72" w14:textId="77777777" w:rsidR="00C63447" w:rsidRDefault="00C63447">
      <w:r>
        <w:t>The Greek verb hetoimazo means to make ready, prepare, or provide. In Matthew 20:23, when Jesus tells James and John's mother that sitting at His right and left hand is not His to grant, but is for those for whom it has been prepared by His Father, the word underscores the sovereign, intentional design of God regarding positions of eternal honor and reward. True spiritual glory is not attained by human ambition or political maneuvering, but is sovereignly orchestrated and made ready by the Father's divine decree.</w:t>
      </w:r>
    </w:p>
    <w:p w14:paraId="1CA287C1" w14:textId="77777777" w:rsidR="00C63447" w:rsidRDefault="00C63447"/>
    <w:p w14:paraId="58685CEF" w14:textId="77777777" w:rsidR="00C63447" w:rsidRDefault="00C63447">
      <w:r w:rsidRPr="00C63447">
        <w:rPr>
          <w:b/>
        </w:rPr>
        <w:t>Full Study:</w:t>
      </w:r>
    </w:p>
    <w:p w14:paraId="4EC12B5E" w14:textId="77777777" w:rsidR="00C63447" w:rsidRDefault="00C63447"/>
    <w:p w14:paraId="7E51C9E0" w14:textId="77777777" w:rsidR="00C63447" w:rsidRPr="00C63447" w:rsidRDefault="00C63447">
      <w:pPr>
        <w:rPr>
          <w:b/>
        </w:rPr>
      </w:pPr>
      <w:r w:rsidRPr="00C63447">
        <w:rPr>
          <w:b/>
        </w:rPr>
        <w:t>1. Word Picture / Background</w:t>
      </w:r>
    </w:p>
    <w:p w14:paraId="3F4C1C88" w14:textId="77777777" w:rsidR="00C63447" w:rsidRDefault="00C63447">
      <w:r>
        <w:t>• The root concept behind hetoimazo involves the removal of obstacles, the setting in order of necessary provisions, and the final readiness of a person, place, or thing for a specific event or purpose.</w:t>
      </w:r>
    </w:p>
    <w:p w14:paraId="2AE8BE1D" w14:textId="77777777" w:rsidR="00C63447" w:rsidRDefault="00C63447">
      <w:r>
        <w:t>• In the ancient world, this word was commonly used in contexts like preparing a banquet, making a bed, equipping an army, or constructing a highway for the arrival of a visiting dignitary.</w:t>
      </w:r>
    </w:p>
    <w:p w14:paraId="4A4642E6" w14:textId="77777777" w:rsidR="00C63447" w:rsidRDefault="00C63447">
      <w:r>
        <w:t>• It carries a strong sense of deliberate anticipation and purposeful arrangement, ensuring that nothing is left to chance when the appointed moment arrives.</w:t>
      </w:r>
    </w:p>
    <w:p w14:paraId="717239A0" w14:textId="77777777" w:rsidR="00C63447" w:rsidRDefault="00C63447"/>
    <w:p w14:paraId="602BF4EC" w14:textId="77777777" w:rsidR="00C63447" w:rsidRPr="00C63447" w:rsidRDefault="00C63447">
      <w:pPr>
        <w:rPr>
          <w:b/>
        </w:rPr>
      </w:pPr>
      <w:r w:rsidRPr="00C63447">
        <w:rPr>
          <w:b/>
        </w:rPr>
        <w:t>2. Meaning / Lexical Definition</w:t>
      </w:r>
    </w:p>
    <w:p w14:paraId="2790EFE4" w14:textId="77777777" w:rsidR="00C63447" w:rsidRDefault="00C63447">
      <w:r>
        <w:t>• To make ready, prepare, or provide in advance.</w:t>
      </w:r>
    </w:p>
    <w:p w14:paraId="3C4C08CA" w14:textId="77777777" w:rsidR="00C63447" w:rsidRDefault="00C63447">
      <w:r>
        <w:t>• To put in order, equip, or furnish so that a target or destination is fully accommodated.</w:t>
      </w:r>
    </w:p>
    <w:p w14:paraId="07CF2E4B" w14:textId="77777777" w:rsidR="00C63447" w:rsidRDefault="00C63447">
      <w:r>
        <w:t>• In the passive voice (as often used in eschatological contexts), it signifies a state of readiness established by divine agency—something that God Himself has fitted, destined, and set aside.</w:t>
      </w:r>
    </w:p>
    <w:p w14:paraId="66D17342" w14:textId="77777777" w:rsidR="00C63447" w:rsidRDefault="00C63447"/>
    <w:p w14:paraId="01071BDA" w14:textId="77777777" w:rsidR="00C63447" w:rsidRPr="00C63447" w:rsidRDefault="00C63447">
      <w:pPr>
        <w:rPr>
          <w:b/>
        </w:rPr>
      </w:pPr>
      <w:r w:rsidRPr="00C63447">
        <w:rPr>
          <w:b/>
        </w:rPr>
        <w:t>3. Usage and Word Pictures</w:t>
      </w:r>
    </w:p>
    <w:p w14:paraId="6B29D95C" w14:textId="77777777" w:rsidR="00C63447" w:rsidRDefault="00C63447">
      <w:r>
        <w:t>• The Gospels frequently employ hetoimazo for physical preparations, such as preparing the Passover meal (Matthew 26:17) or preparing the way of the Lord in the wilderness (Matthew 3:3).</w:t>
      </w:r>
    </w:p>
    <w:p w14:paraId="4535660A" w14:textId="77777777" w:rsidR="00C63447" w:rsidRDefault="00C63447">
      <w:r>
        <w:t>• When applied to spiritual and eternal realities, the word shifts from human activity to divine sovereignty. God prepares eternal kingdoms, rewards, and judgments long before they are historically manifested.</w:t>
      </w:r>
    </w:p>
    <w:p w14:paraId="64A6AB8E" w14:textId="77777777" w:rsidR="00C63447" w:rsidRDefault="00C63447">
      <w:r>
        <w:t>• The focus is entirely upon divine initiative; human beings do not manipulate or force spiritual rewards, but step into a reality that God has already structured and secured.</w:t>
      </w:r>
    </w:p>
    <w:p w14:paraId="34EDE8EF" w14:textId="77777777" w:rsidR="00C63447" w:rsidRDefault="00C63447"/>
    <w:p w14:paraId="0159A777" w14:textId="77777777" w:rsidR="00C63447" w:rsidRPr="00C63447" w:rsidRDefault="00C63447">
      <w:pPr>
        <w:rPr>
          <w:b/>
        </w:rPr>
      </w:pPr>
      <w:r w:rsidRPr="00C63447">
        <w:rPr>
          <w:b/>
        </w:rPr>
        <w:t>4. Theological Implications</w:t>
      </w:r>
    </w:p>
    <w:p w14:paraId="3474B8CE" w14:textId="77777777" w:rsidR="00C63447" w:rsidRDefault="00C63447">
      <w:r>
        <w:t>• Matthew 20:23 touches deeply upon the doctrine of divine sovereignty and election. The distribution of heavenly honors belongs exclusively to the Father's prerogative.</w:t>
      </w:r>
    </w:p>
    <w:p w14:paraId="178234CE" w14:textId="77777777" w:rsidR="00C63447" w:rsidRDefault="00C63447">
      <w:r>
        <w:t>• Human ambition, maternal lobbying, and self-promotion are firmly checked by the reality that spiritual authority and proximity to Christ are sovereignly appointed by God.</w:t>
      </w:r>
    </w:p>
    <w:p w14:paraId="1435D5A6" w14:textId="77777777" w:rsidR="00C63447" w:rsidRDefault="00C63447">
      <w:r>
        <w:t>• Preparation in heaven implies an unalterable divine order. What God has made ready cannot be usurped by human striving or selfish ambition.</w:t>
      </w:r>
    </w:p>
    <w:p w14:paraId="13310DF1" w14:textId="77777777" w:rsidR="00C63447" w:rsidRDefault="00C63447"/>
    <w:p w14:paraId="39C313FC" w14:textId="77777777" w:rsidR="00C63447" w:rsidRPr="00C63447" w:rsidRDefault="00C63447">
      <w:pPr>
        <w:rPr>
          <w:b/>
        </w:rPr>
      </w:pPr>
      <w:r w:rsidRPr="00C63447">
        <w:rPr>
          <w:b/>
        </w:rPr>
        <w:t>5. Contextual Nuance in the Passage</w:t>
      </w:r>
    </w:p>
    <w:p w14:paraId="3E7D879C" w14:textId="77777777" w:rsidR="00C63447" w:rsidRDefault="00C63447">
      <w:r>
        <w:t>• James and John (through their mother) had asked for the premier seats of power in Jesus' earthly kingdom, driven by a misunderstanding of the nature of His mission (Matthew 20:20-22).</w:t>
      </w:r>
    </w:p>
    <w:p w14:paraId="4DD1E7C1" w14:textId="77777777" w:rsidR="00C63447" w:rsidRDefault="00C63447">
      <w:r>
        <w:t>• Jesus redirects their focus from self-exaltation to the cup of suffering they must drink.</w:t>
      </w:r>
    </w:p>
    <w:p w14:paraId="3CFC7693" w14:textId="77777777" w:rsidR="00C63447" w:rsidRDefault="00C63447">
      <w:r>
        <w:t>• By stating that the seats are for those for whom they have been prepared by His Father, Jesus gently rebukes their carnal ambition and places the ultimate allocation of reward entirely in the wisdom and sovereignty of God.</w:t>
      </w:r>
    </w:p>
    <w:p w14:paraId="745BD53C" w14:textId="77777777" w:rsidR="00C63447" w:rsidRDefault="00C63447"/>
    <w:p w14:paraId="47788793" w14:textId="77777777" w:rsidR="00C63447" w:rsidRPr="00C63447" w:rsidRDefault="00C63447">
      <w:pPr>
        <w:rPr>
          <w:b/>
        </w:rPr>
      </w:pPr>
      <w:r w:rsidRPr="00C63447">
        <w:rPr>
          <w:b/>
        </w:rPr>
        <w:t>6. Key Uses in Other Verses (NKJV)</w:t>
      </w:r>
    </w:p>
    <w:p w14:paraId="0EDBF9E6" w14:textId="77777777" w:rsidR="00C63447" w:rsidRDefault="00C63447">
      <w:r>
        <w:t>• Matthew 3:3 - "For this is he who was spoken of by the prophet Isaiah, saying: 'The voice of one crying in the wilderness: "Prepare the way of the Lord; Make His paths straight."'"</w:t>
      </w:r>
    </w:p>
    <w:p w14:paraId="660A3709" w14:textId="77777777" w:rsidR="00C63447" w:rsidRDefault="00C63447">
      <w:r>
        <w:t>• Matthew 22:4 - "Again, he sent out other servants, saying, 'Tell those who are invited, "See, I have prepared my dinner; my oxen and fatted cattle are killed, and all things are ready. Come to the wedding."'"</w:t>
      </w:r>
    </w:p>
    <w:p w14:paraId="3F42F920" w14:textId="77777777" w:rsidR="00C63447" w:rsidRDefault="00C63447">
      <w:r>
        <w:t>• John 14:2 - "In My Father's house are many mansions; if it were not so, I would have told you. I go to prepare a place for you."</w:t>
      </w:r>
    </w:p>
    <w:p w14:paraId="65CA0FE9" w14:textId="77777777" w:rsidR="00C63447" w:rsidRDefault="00C63447">
      <w:r>
        <w:t>• Ephesians 2:10 - "For we are His workmanship, created in Christ Jesus for good works, which God prepared beforehand that we should walk in them."</w:t>
      </w:r>
    </w:p>
    <w:p w14:paraId="609A300E" w14:textId="77777777" w:rsidR="00C63447" w:rsidRDefault="00C63447">
      <w:r>
        <w:t>• Revelation 12:6 - "Then the woman fled into the wilderness, where she has a place prepared by God, that they should nourish her there one thousand two hundred and sixty days."</w:t>
      </w:r>
    </w:p>
    <w:p w14:paraId="2A487EE3" w14:textId="77777777" w:rsidR="00C63447" w:rsidRDefault="00C63447"/>
    <w:p w14:paraId="5AE26EAA" w14:textId="77777777" w:rsidR="00C63447" w:rsidRPr="00C63447" w:rsidRDefault="00C63447">
      <w:pPr>
        <w:rPr>
          <w:b/>
        </w:rPr>
      </w:pPr>
      <w:r w:rsidRPr="00C63447">
        <w:rPr>
          <w:b/>
        </w:rPr>
        <w:t>7. Other Relevant Insights</w:t>
      </w:r>
    </w:p>
    <w:p w14:paraId="793EC2C7" w14:textId="77777777" w:rsidR="00C63447" w:rsidRDefault="00C63447">
      <w:r>
        <w:t>• The contrast in Matthew 20 highlights the difference between human self-assertion and divine appointment. The disciples sought to secure positions through petition; Jesus pointed to the sovereignly prepared path of suffering and divine assignment.</w:t>
      </w:r>
    </w:p>
    <w:p w14:paraId="18F0462E" w14:textId="77777777" w:rsidR="00C63447" w:rsidRDefault="00C63447">
      <w:r>
        <w:t>• The same verb used of preparing a highway for a king is used of God preparing eternal blessings for His people, emphasizing that God actively clears the path to bring His redemptive purposes to pass.</w:t>
      </w:r>
    </w:p>
    <w:p w14:paraId="1027C24C" w14:textId="77777777" w:rsidR="00C63447" w:rsidRDefault="00C63447"/>
    <w:p w14:paraId="4E4143F0" w14:textId="77777777" w:rsidR="00C63447" w:rsidRPr="00C63447" w:rsidRDefault="00C63447">
      <w:pPr>
        <w:rPr>
          <w:b/>
        </w:rPr>
      </w:pPr>
      <w:r w:rsidRPr="00C63447">
        <w:rPr>
          <w:b/>
        </w:rPr>
        <w:t>8. References</w:t>
      </w:r>
    </w:p>
    <w:p w14:paraId="59D48B93" w14:textId="77777777" w:rsidR="00C63447" w:rsidRDefault="00C63447">
      <w:r>
        <w:t>BDAG</w:t>
      </w:r>
    </w:p>
    <w:p w14:paraId="02B51B6E" w14:textId="77777777" w:rsidR="00C63447" w:rsidRDefault="00C63447">
      <w:r>
        <w:t>Vine's Expository Dictionary of New Testament Words</w:t>
      </w:r>
    </w:p>
    <w:p w14:paraId="43CA40C0" w14:textId="77777777" w:rsidR="00C63447" w:rsidRDefault="00C63447">
      <w:r>
        <w:t>Zodhiates, The Complete Word Study Dictionary: New Testament</w:t>
      </w:r>
    </w:p>
    <w:p w14:paraId="71643B79" w14:textId="77777777" w:rsidR="00C63447" w:rsidRDefault="00C63447">
      <w:r>
        <w:t>NIDNTTE</w:t>
      </w:r>
    </w:p>
    <w:p w14:paraId="2048284D" w14:textId="77777777" w:rsidR="00C63447" w:rsidRDefault="00C63447">
      <w:r>
        <w:t>Enduring Word Commentary by David Guzik</w:t>
      </w:r>
    </w:p>
    <w:p w14:paraId="3DE0CB9A" w14:textId="0B3EC6E0" w:rsidR="004C5552" w:rsidRDefault="00C63447">
      <w:r>
        <w:t>John MacArthur Sermon Archive on Matthew 20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3447"/>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C7C5"/>
  <w15:chartTrackingRefBased/>
  <w15:docId w15:val="{6CDC9CAC-43DC-479C-A099-EAF9F20F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47"/>
    <w:rPr>
      <w:rFonts w:eastAsiaTheme="majorEastAsia" w:cstheme="majorBidi"/>
      <w:color w:val="272727" w:themeColor="text1" w:themeTint="D8"/>
    </w:rPr>
  </w:style>
  <w:style w:type="paragraph" w:styleId="Title">
    <w:name w:val="Title"/>
    <w:basedOn w:val="Normal"/>
    <w:next w:val="Normal"/>
    <w:link w:val="TitleChar"/>
    <w:uiPriority w:val="10"/>
    <w:qFormat/>
    <w:rsid w:val="00C6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47"/>
    <w:pPr>
      <w:spacing w:before="160"/>
      <w:jc w:val="center"/>
    </w:pPr>
    <w:rPr>
      <w:i/>
      <w:iCs/>
      <w:color w:val="404040" w:themeColor="text1" w:themeTint="BF"/>
    </w:rPr>
  </w:style>
  <w:style w:type="character" w:customStyle="1" w:styleId="QuoteChar">
    <w:name w:val="Quote Char"/>
    <w:basedOn w:val="DefaultParagraphFont"/>
    <w:link w:val="Quote"/>
    <w:uiPriority w:val="29"/>
    <w:rsid w:val="00C63447"/>
    <w:rPr>
      <w:i/>
      <w:iCs/>
      <w:color w:val="404040" w:themeColor="text1" w:themeTint="BF"/>
    </w:rPr>
  </w:style>
  <w:style w:type="paragraph" w:styleId="ListParagraph">
    <w:name w:val="List Paragraph"/>
    <w:basedOn w:val="Normal"/>
    <w:uiPriority w:val="34"/>
    <w:qFormat/>
    <w:rsid w:val="00C63447"/>
    <w:pPr>
      <w:ind w:left="720"/>
      <w:contextualSpacing/>
    </w:pPr>
  </w:style>
  <w:style w:type="character" w:styleId="IntenseEmphasis">
    <w:name w:val="Intense Emphasis"/>
    <w:basedOn w:val="DefaultParagraphFont"/>
    <w:uiPriority w:val="21"/>
    <w:qFormat/>
    <w:rsid w:val="00C63447"/>
    <w:rPr>
      <w:i/>
      <w:iCs/>
      <w:color w:val="2E74B5" w:themeColor="accent1" w:themeShade="BF"/>
    </w:rPr>
  </w:style>
  <w:style w:type="paragraph" w:styleId="IntenseQuote">
    <w:name w:val="Intense Quote"/>
    <w:basedOn w:val="Normal"/>
    <w:next w:val="Normal"/>
    <w:link w:val="IntenseQuoteChar"/>
    <w:uiPriority w:val="30"/>
    <w:qFormat/>
    <w:rsid w:val="00C634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3447"/>
    <w:rPr>
      <w:i/>
      <w:iCs/>
      <w:color w:val="2E74B5" w:themeColor="accent1" w:themeShade="BF"/>
    </w:rPr>
  </w:style>
  <w:style w:type="character" w:styleId="IntenseReference">
    <w:name w:val="Intense Reference"/>
    <w:basedOn w:val="DefaultParagraphFont"/>
    <w:uiPriority w:val="32"/>
    <w:qFormat/>
    <w:rsid w:val="00C634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4009</Characters>
  <Application>Microsoft Office Word</Application>
  <DocSecurity>0</DocSecurity>
  <Lines>77</Lines>
  <Paragraphs>41</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