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2DDD" w14:textId="77777777" w:rsidR="00141FF9" w:rsidRPr="00141FF9" w:rsidRDefault="00141FF9">
      <w:pPr>
        <w:rPr>
          <w:b/>
        </w:rPr>
      </w:pPr>
      <w:r w:rsidRPr="00141FF9">
        <w:rPr>
          <w:b/>
        </w:rPr>
        <w:t>SERVE - ( douleuo , Strong's G1247 )</w:t>
      </w:r>
    </w:p>
    <w:p w14:paraId="162BA5D4" w14:textId="77777777" w:rsidR="00141FF9" w:rsidRDefault="00141FF9">
      <w:r w:rsidRPr="00141FF9">
        <w:rPr>
          <w:b/>
        </w:rPr>
        <w:t>Summary:</w:t>
      </w:r>
    </w:p>
    <w:p w14:paraId="332C433F" w14:textId="77777777" w:rsidR="00141FF9" w:rsidRDefault="00141FF9">
      <w:r>
        <w:t>The Greek term douleuo speaks fundamentally of rendering service as a bound slave, yet in the mouth of our Lord it is radically transfigured. Rather than describing forced labor or subjugation under a cruel master, in Matthew 20:28 it portrays the voluntary, loving self-giving of the Son of Man who came not to be ministered unto, but to minister and give His life as a ransom for many. It calls every follower of Christ to measure greatness not by the accumulation of power and the subordination of others, but by self-sacrificial posture toward our neighbors for the glory of God.</w:t>
      </w:r>
    </w:p>
    <w:p w14:paraId="19303159" w14:textId="77777777" w:rsidR="00141FF9" w:rsidRDefault="00141FF9"/>
    <w:p w14:paraId="3E3C2F5E" w14:textId="77777777" w:rsidR="00141FF9" w:rsidRDefault="00141FF9">
      <w:r w:rsidRPr="00141FF9">
        <w:rPr>
          <w:b/>
        </w:rPr>
        <w:t>Full Study:</w:t>
      </w:r>
    </w:p>
    <w:p w14:paraId="4F780072" w14:textId="77777777" w:rsidR="00141FF9" w:rsidRDefault="00141FF9"/>
    <w:p w14:paraId="63B9A182" w14:textId="77777777" w:rsidR="00141FF9" w:rsidRPr="00141FF9" w:rsidRDefault="00141FF9">
      <w:pPr>
        <w:rPr>
          <w:b/>
        </w:rPr>
      </w:pPr>
      <w:r w:rsidRPr="00141FF9">
        <w:rPr>
          <w:b/>
        </w:rPr>
        <w:t>1. Word Picture / Background</w:t>
      </w:r>
    </w:p>
    <w:p w14:paraId="4984D5FA" w14:textId="77777777" w:rsidR="00141FF9" w:rsidRDefault="00141FF9">
      <w:r>
        <w:t>• Rooted in the concept of doulos, meaning a permanent bond-servant or slave whose will is entirely subsumed under the master's will.</w:t>
      </w:r>
    </w:p>
    <w:p w14:paraId="2C3DB686" w14:textId="77777777" w:rsidR="00141FF9" w:rsidRDefault="00141FF9">
      <w:r>
        <w:t>• In the Greco-Roman world, slavery was a harsh, inescapable social reality; to be a doulos meant a complete forfeiture of personal rights and social status.</w:t>
      </w:r>
    </w:p>
    <w:p w14:paraId="3AB48A44" w14:textId="77777777" w:rsidR="00141FF9" w:rsidRDefault="00141FF9">
      <w:r>
        <w:t>• In the Old Testament background, the ultimate title of honor for figures like Moses, Joshua, and David was "servant of the Lord" (ebed), bridging absolute submission to God with the highest dignity of ministry.</w:t>
      </w:r>
    </w:p>
    <w:p w14:paraId="52C1C7E4" w14:textId="77777777" w:rsidR="00141FF9" w:rsidRDefault="00141FF9">
      <w:r>
        <w:t>• Jesus reverses worldly hierarchies: in secular culture, great leaders command subjects to serve them; in the kingdom of heaven, the greatest leader becomes the slave of all.</w:t>
      </w:r>
    </w:p>
    <w:p w14:paraId="78228D74" w14:textId="77777777" w:rsidR="00141FF9" w:rsidRDefault="00141FF9"/>
    <w:p w14:paraId="00FD444E" w14:textId="77777777" w:rsidR="00141FF9" w:rsidRPr="00141FF9" w:rsidRDefault="00141FF9">
      <w:pPr>
        <w:rPr>
          <w:b/>
        </w:rPr>
      </w:pPr>
      <w:r w:rsidRPr="00141FF9">
        <w:rPr>
          <w:b/>
        </w:rPr>
        <w:t>2. Meaning / Lexical Definition</w:t>
      </w:r>
    </w:p>
    <w:p w14:paraId="0EF681AE" w14:textId="77777777" w:rsidR="00141FF9" w:rsidRDefault="00141FF9">
      <w:r>
        <w:t>• To be a slave, to serve as a slave, or to render bondage service.</w:t>
      </w:r>
    </w:p>
    <w:p w14:paraId="4D2983CA" w14:textId="77777777" w:rsidR="00141FF9" w:rsidRDefault="00141FF9">
      <w:r>
        <w:t>• To obey, submit to, or carry out the commands of a master with loyalty and devotion.</w:t>
      </w:r>
    </w:p>
    <w:p w14:paraId="5AA5437D" w14:textId="77777777" w:rsidR="00141FF9" w:rsidRDefault="00141FF9">
      <w:r>
        <w:t>• Metaphorically and ethically used in the New Testament to describe the wholehearted devotion and spiritual service rendered either to God, to righteousness, or—in Christlike humility—to one's fellow man.</w:t>
      </w:r>
    </w:p>
    <w:p w14:paraId="0E8FEA8C" w14:textId="77777777" w:rsidR="00141FF9" w:rsidRDefault="00141FF9">
      <w:r>
        <w:t>• In Matthew 20:28, the action points directly to Christ's whole-life posture of humble ministry culminating in the cross.</w:t>
      </w:r>
    </w:p>
    <w:p w14:paraId="3E31FF27" w14:textId="77777777" w:rsidR="00141FF9" w:rsidRDefault="00141FF9"/>
    <w:p w14:paraId="349A587D" w14:textId="77777777" w:rsidR="00141FF9" w:rsidRPr="00141FF9" w:rsidRDefault="00141FF9">
      <w:pPr>
        <w:rPr>
          <w:b/>
        </w:rPr>
      </w:pPr>
      <w:r w:rsidRPr="00141FF9">
        <w:rPr>
          <w:b/>
        </w:rPr>
        <w:t>3. Usage and Word Pictures</w:t>
      </w:r>
    </w:p>
    <w:p w14:paraId="0CD7AD4E" w14:textId="77777777" w:rsidR="00141FF9" w:rsidRDefault="00141FF9">
      <w:r>
        <w:t>• The word captures active, ongoing devotion rather than a momentary act of kindness.</w:t>
      </w:r>
    </w:p>
    <w:p w14:paraId="5663577A" w14:textId="77777777" w:rsidR="00141FF9" w:rsidRDefault="00141FF9">
      <w:r>
        <w:t>• It carries the emotional weight of absolute loyalty, removing any notion of a hired servant (who works for wages) and replacing it with a relationship of profound devotion.</w:t>
      </w:r>
    </w:p>
    <w:p w14:paraId="3ACA7C50" w14:textId="77777777" w:rsidR="00141FF9" w:rsidRDefault="00141FF9">
      <w:r>
        <w:t>• The picture is one of stooping to lift another, rolling up one's sleeves to wash feet, and putting aside personal comfort to meet the desperate needs of the helpless.</w:t>
      </w:r>
    </w:p>
    <w:p w14:paraId="4ED0DA75" w14:textId="77777777" w:rsidR="00141FF9" w:rsidRDefault="00141FF9"/>
    <w:p w14:paraId="3306C9D6" w14:textId="77777777" w:rsidR="00141FF9" w:rsidRPr="00141FF9" w:rsidRDefault="00141FF9">
      <w:pPr>
        <w:rPr>
          <w:b/>
        </w:rPr>
      </w:pPr>
      <w:r w:rsidRPr="00141FF9">
        <w:rPr>
          <w:b/>
        </w:rPr>
        <w:t>4. Theological Implications</w:t>
      </w:r>
    </w:p>
    <w:p w14:paraId="2E713CEA" w14:textId="77777777" w:rsidR="00141FF9" w:rsidRDefault="00141FF9">
      <w:r>
        <w:t>• The Incarnation itself is the supreme act of douleuo: the eternal Son taking upon Himself the form of a bond-servant (Philippians 2:7).</w:t>
      </w:r>
    </w:p>
    <w:p w14:paraId="023F660D" w14:textId="77777777" w:rsidR="00141FF9" w:rsidRDefault="00141FF9">
      <w:r>
        <w:t>• Salvation is anchored in this service: Christ's ultimate act of serving was giving His life as a ransom, paying the ultimate price to liberate spiritual slaves from the dominion of sin.</w:t>
      </w:r>
    </w:p>
    <w:p w14:paraId="2A50D4DD" w14:textId="77777777" w:rsidR="00141FF9" w:rsidRDefault="00141FF9">
      <w:r>
        <w:t>• Christian ethics flows directly from this doctrine; our service to others is not a means to earn favor, but the natural overflow of being redeemed by a Master who served us unto death.</w:t>
      </w:r>
    </w:p>
    <w:p w14:paraId="5BE053B7" w14:textId="77777777" w:rsidR="00141FF9" w:rsidRDefault="00141FF9"/>
    <w:p w14:paraId="21D42576" w14:textId="77777777" w:rsidR="00141FF9" w:rsidRPr="00141FF9" w:rsidRDefault="00141FF9">
      <w:pPr>
        <w:rPr>
          <w:b/>
        </w:rPr>
      </w:pPr>
      <w:r w:rsidRPr="00141FF9">
        <w:rPr>
          <w:b/>
        </w:rPr>
        <w:t>5. Contextual Nuance in the Passage</w:t>
      </w:r>
    </w:p>
    <w:p w14:paraId="5A432372" w14:textId="77777777" w:rsidR="00141FF9" w:rsidRDefault="00141FF9">
      <w:r>
        <w:t>• Matthew 20:25-27 contrasts the Gentile rulers who lord it over their subjects with the upside-down kingdom where whoever desires to be great must be a servant.</w:t>
      </w:r>
    </w:p>
    <w:p w14:paraId="74E9672B" w14:textId="77777777" w:rsidR="00141FF9" w:rsidRDefault="00141FF9">
      <w:r>
        <w:t>• Verse 28 provides the divine anchor for this mandate: "just as the Son of Man did not come to be served, but to serve, and to give His life a ransom for many."</w:t>
      </w:r>
    </w:p>
    <w:p w14:paraId="04F30CDE" w14:textId="77777777" w:rsidR="00141FF9" w:rsidRDefault="00141FF9">
      <w:r>
        <w:t>• The context addresses the selfish ambition of James and John (and the indignation of the other disciples), reorienting their entire view of leadership around the cross.</w:t>
      </w:r>
    </w:p>
    <w:p w14:paraId="13146F02" w14:textId="77777777" w:rsidR="00141FF9" w:rsidRDefault="00141FF9"/>
    <w:p w14:paraId="40F3AABB" w14:textId="77777777" w:rsidR="00141FF9" w:rsidRPr="00141FF9" w:rsidRDefault="00141FF9">
      <w:pPr>
        <w:rPr>
          <w:b/>
        </w:rPr>
      </w:pPr>
      <w:r w:rsidRPr="00141FF9">
        <w:rPr>
          <w:b/>
        </w:rPr>
        <w:t>6. Key Uses in Other Verses (NKJV)</w:t>
      </w:r>
    </w:p>
    <w:p w14:paraId="0796AF00" w14:textId="77777777" w:rsidR="00141FF9" w:rsidRDefault="00141FF9">
      <w:r>
        <w:t>• Romans 6:6 - "knowing this, that our old man was crucified with Him, that the body of sin might be done away with, that we should no longer serve [douleuo] sin."</w:t>
      </w:r>
    </w:p>
    <w:p w14:paraId="19C485FB" w14:textId="77777777" w:rsidR="00141FF9" w:rsidRDefault="00141FF9">
      <w:r>
        <w:t>• Romans 12:11 - "not lagging in diligence, fervent in spirit, serving [douleuo] the Lord;"</w:t>
      </w:r>
    </w:p>
    <w:p w14:paraId="5E6A3058" w14:textId="77777777" w:rsidR="00141FF9" w:rsidRDefault="00141FF9">
      <w:r>
        <w:t>• Galatians 5:13 - "For you, brethren, have been called to liberty; only do not use liberty as an opportunity for the flesh, but through love serve [douleuo] one another."</w:t>
      </w:r>
    </w:p>
    <w:p w14:paraId="29F472C9" w14:textId="77777777" w:rsidR="00141FF9" w:rsidRDefault="00141FF9">
      <w:r>
        <w:t>• Ephesians 6:7 - "with goodwill doing service, as to the Lord, and not to men,"</w:t>
      </w:r>
    </w:p>
    <w:p w14:paraId="4CCC1BFB" w14:textId="77777777" w:rsidR="00141FF9" w:rsidRDefault="00141FF9"/>
    <w:p w14:paraId="1A3A717E" w14:textId="77777777" w:rsidR="00141FF9" w:rsidRPr="00141FF9" w:rsidRDefault="00141FF9">
      <w:pPr>
        <w:rPr>
          <w:b/>
        </w:rPr>
      </w:pPr>
      <w:r w:rsidRPr="00141FF9">
        <w:rPr>
          <w:b/>
        </w:rPr>
        <w:t>7. Other Relevant Insights</w:t>
      </w:r>
    </w:p>
    <w:p w14:paraId="18682C64" w14:textId="77777777" w:rsidR="00141FF9" w:rsidRDefault="00141FF9">
      <w:r>
        <w:t>• True Christian service is never degrading because it is modeled and validated by Jesus Christ Himself; stooping to serve purifies the heart of pride.</w:t>
      </w:r>
    </w:p>
    <w:p w14:paraId="765B30ED" w14:textId="77777777" w:rsidR="00141FF9" w:rsidRDefault="00141FF9">
      <w:r>
        <w:t>• The paradox of the Gospel is that true freedom is found only when we willingly transfer our allegiance from the tyranny of self and sin to the gentle yoke of our Savior.</w:t>
      </w:r>
    </w:p>
    <w:p w14:paraId="4055F457" w14:textId="77777777" w:rsidR="00141FF9" w:rsidRDefault="00141FF9"/>
    <w:p w14:paraId="4E3724D6" w14:textId="77777777" w:rsidR="00141FF9" w:rsidRPr="00141FF9" w:rsidRDefault="00141FF9">
      <w:pPr>
        <w:rPr>
          <w:b/>
        </w:rPr>
      </w:pPr>
      <w:r w:rsidRPr="00141FF9">
        <w:rPr>
          <w:b/>
        </w:rPr>
        <w:t>8. References</w:t>
      </w:r>
    </w:p>
    <w:p w14:paraId="2374836D" w14:textId="77777777" w:rsidR="00141FF9" w:rsidRDefault="00141FF9">
      <w:r>
        <w:t>BDAG (3rd edition)</w:t>
      </w:r>
    </w:p>
    <w:p w14:paraId="72F90BFB" w14:textId="77777777" w:rsidR="00141FF9" w:rsidRDefault="00141FF9">
      <w:r>
        <w:t>NIDNTTE</w:t>
      </w:r>
    </w:p>
    <w:p w14:paraId="5416FA82" w14:textId="77777777" w:rsidR="00141FF9" w:rsidRDefault="00141FF9">
      <w:r>
        <w:t>TDNT</w:t>
      </w:r>
    </w:p>
    <w:p w14:paraId="47500E98" w14:textId="77777777" w:rsidR="00141FF9" w:rsidRDefault="00141FF9">
      <w:r>
        <w:t>Vine's Expository Dictionary of New Testament Words</w:t>
      </w:r>
    </w:p>
    <w:p w14:paraId="4C22E018" w14:textId="77777777" w:rsidR="00141FF9" w:rsidRDefault="00141FF9">
      <w:r>
        <w:t>Zodhiates' Complete Word Study Dictionary: New Testament</w:t>
      </w:r>
    </w:p>
    <w:p w14:paraId="07C6A9C1" w14:textId="77777777" w:rsidR="00141FF9" w:rsidRDefault="00141FF9">
      <w:r>
        <w:t>Enduring Word Bible Commentary (David Guzik)</w:t>
      </w:r>
    </w:p>
    <w:p w14:paraId="42DFE6A3" w14:textId="6B6B0855" w:rsidR="004C5552" w:rsidRDefault="00141FF9">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FF9"/>
    <w:rsid w:val="00017747"/>
    <w:rsid w:val="00023A4A"/>
    <w:rsid w:val="0006763F"/>
    <w:rsid w:val="000C53AC"/>
    <w:rsid w:val="00141FF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B8BF4"/>
  <w15:chartTrackingRefBased/>
  <w15:docId w15:val="{C26A93CC-8F36-457E-BF05-9EA528BC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1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1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FF9"/>
    <w:rPr>
      <w:rFonts w:eastAsiaTheme="majorEastAsia" w:cstheme="majorBidi"/>
      <w:color w:val="272727" w:themeColor="text1" w:themeTint="D8"/>
    </w:rPr>
  </w:style>
  <w:style w:type="paragraph" w:styleId="Title">
    <w:name w:val="Title"/>
    <w:basedOn w:val="Normal"/>
    <w:next w:val="Normal"/>
    <w:link w:val="TitleChar"/>
    <w:uiPriority w:val="10"/>
    <w:qFormat/>
    <w:rsid w:val="00141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FF9"/>
    <w:pPr>
      <w:spacing w:before="160"/>
      <w:jc w:val="center"/>
    </w:pPr>
    <w:rPr>
      <w:i/>
      <w:iCs/>
      <w:color w:val="404040" w:themeColor="text1" w:themeTint="BF"/>
    </w:rPr>
  </w:style>
  <w:style w:type="character" w:customStyle="1" w:styleId="QuoteChar">
    <w:name w:val="Quote Char"/>
    <w:basedOn w:val="DefaultParagraphFont"/>
    <w:link w:val="Quote"/>
    <w:uiPriority w:val="29"/>
    <w:rsid w:val="00141FF9"/>
    <w:rPr>
      <w:i/>
      <w:iCs/>
      <w:color w:val="404040" w:themeColor="text1" w:themeTint="BF"/>
    </w:rPr>
  </w:style>
  <w:style w:type="paragraph" w:styleId="ListParagraph">
    <w:name w:val="List Paragraph"/>
    <w:basedOn w:val="Normal"/>
    <w:uiPriority w:val="34"/>
    <w:qFormat/>
    <w:rsid w:val="00141FF9"/>
    <w:pPr>
      <w:ind w:left="720"/>
      <w:contextualSpacing/>
    </w:pPr>
  </w:style>
  <w:style w:type="character" w:styleId="IntenseEmphasis">
    <w:name w:val="Intense Emphasis"/>
    <w:basedOn w:val="DefaultParagraphFont"/>
    <w:uiPriority w:val="21"/>
    <w:qFormat/>
    <w:rsid w:val="00141FF9"/>
    <w:rPr>
      <w:i/>
      <w:iCs/>
      <w:color w:val="2E74B5" w:themeColor="accent1" w:themeShade="BF"/>
    </w:rPr>
  </w:style>
  <w:style w:type="paragraph" w:styleId="IntenseQuote">
    <w:name w:val="Intense Quote"/>
    <w:basedOn w:val="Normal"/>
    <w:next w:val="Normal"/>
    <w:link w:val="IntenseQuoteChar"/>
    <w:uiPriority w:val="30"/>
    <w:qFormat/>
    <w:rsid w:val="00141F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1FF9"/>
    <w:rPr>
      <w:i/>
      <w:iCs/>
      <w:color w:val="2E74B5" w:themeColor="accent1" w:themeShade="BF"/>
    </w:rPr>
  </w:style>
  <w:style w:type="character" w:styleId="IntenseReference">
    <w:name w:val="Intense Reference"/>
    <w:basedOn w:val="DefaultParagraphFont"/>
    <w:uiPriority w:val="32"/>
    <w:qFormat/>
    <w:rsid w:val="00141F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733</Words>
  <Characters>3815</Characters>
  <Application>Microsoft Office Word</Application>
  <DocSecurity>0</DocSecurity>
  <Lines>73</Lines>
  <Paragraphs>39</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