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97B1" w14:textId="77777777" w:rsidR="007E5A1B" w:rsidRPr="007E5A1B" w:rsidRDefault="007E5A1B">
      <w:pPr>
        <w:rPr>
          <w:b/>
        </w:rPr>
      </w:pPr>
      <w:r w:rsidRPr="007E5A1B">
        <w:rPr>
          <w:b/>
        </w:rPr>
        <w:t>FOLLOWED - ( akoloutheo , Strong's G190 )</w:t>
      </w:r>
    </w:p>
    <w:p w14:paraId="3A8E32DF" w14:textId="77777777" w:rsidR="007E5A1B" w:rsidRDefault="007E5A1B">
      <w:r w:rsidRPr="007E5A1B">
        <w:rPr>
          <w:b/>
        </w:rPr>
        <w:t>Summary:</w:t>
      </w:r>
    </w:p>
    <w:p w14:paraId="60BFDAC0" w14:textId="77777777" w:rsidR="007E5A1B" w:rsidRDefault="007E5A1B">
      <w:r>
        <w:t>The Greek word akoloutheo means to walk the same road, to accompany someone as a disciple, or to cleave steadfastly to a teacher. In Matthew 20:34, when two blind men receive their sight and immediately followed Jesus, the term transcends physical motion to portray the ultimate posture of a grateful disciple—experiencing miraculous grace and immediately turning to walk in obedience behind the Savior on the road to Jerusalem.</w:t>
      </w:r>
    </w:p>
    <w:p w14:paraId="680E786A" w14:textId="77777777" w:rsidR="007E5A1B" w:rsidRDefault="007E5A1B"/>
    <w:p w14:paraId="22DC86B4" w14:textId="77777777" w:rsidR="007E5A1B" w:rsidRDefault="007E5A1B">
      <w:r w:rsidRPr="007E5A1B">
        <w:rPr>
          <w:b/>
        </w:rPr>
        <w:t>Full Study:</w:t>
      </w:r>
    </w:p>
    <w:p w14:paraId="7779787C" w14:textId="77777777" w:rsidR="007E5A1B" w:rsidRPr="007E5A1B" w:rsidRDefault="007E5A1B">
      <w:pPr>
        <w:rPr>
          <w:b/>
        </w:rPr>
      </w:pPr>
      <w:r w:rsidRPr="007E5A1B">
        <w:rPr>
          <w:b/>
        </w:rPr>
        <w:t>1. Word Picture / Background</w:t>
      </w:r>
    </w:p>
    <w:p w14:paraId="292A9788" w14:textId="77777777" w:rsidR="007E5A1B" w:rsidRDefault="007E5A1B">
      <w:r>
        <w:t>- The root word is kouthos (a road or way), combined with a prefix indicating unity or togetherness. It literally means "to travel the same road together."</w:t>
      </w:r>
    </w:p>
    <w:p w14:paraId="4CFCB712" w14:textId="77777777" w:rsidR="007E5A1B" w:rsidRDefault="007E5A1B">
      <w:r>
        <w:t>- In the ancient Greco-Roman world, the term was frequently used of disciples or pupils walking behind their philosophical master, hanging on his every word and imitating his lifestyle.</w:t>
      </w:r>
    </w:p>
    <w:p w14:paraId="4C12F14A" w14:textId="77777777" w:rsidR="007E5A1B" w:rsidRDefault="007E5A1B">
      <w:r>
        <w:t>- In military contexts, it described soldiers marching in formation behind their commanding officer, ready to obey every order and go wherever he led.</w:t>
      </w:r>
    </w:p>
    <w:p w14:paraId="08D096A8" w14:textId="77777777" w:rsidR="007E5A1B" w:rsidRDefault="007E5A1B"/>
    <w:p w14:paraId="2ADD8321" w14:textId="77777777" w:rsidR="007E5A1B" w:rsidRPr="007E5A1B" w:rsidRDefault="007E5A1B">
      <w:pPr>
        <w:rPr>
          <w:b/>
        </w:rPr>
      </w:pPr>
      <w:r w:rsidRPr="007E5A1B">
        <w:rPr>
          <w:b/>
        </w:rPr>
        <w:t>2. Meaning / Lexical Definition</w:t>
      </w:r>
    </w:p>
    <w:p w14:paraId="7F1B4237" w14:textId="77777777" w:rsidR="007E5A1B" w:rsidRDefault="007E5A1B">
      <w:r>
        <w:t>- Akoloutheo signifies to follow, to accompany, or to join as a disciple.</w:t>
      </w:r>
    </w:p>
    <w:p w14:paraId="43E0CC3B" w14:textId="77777777" w:rsidR="007E5A1B" w:rsidRDefault="007E5A1B">
      <w:r>
        <w:t xml:space="preserve">- It involves both physical accompaniment and spiritual allegiance. </w:t>
      </w:r>
    </w:p>
    <w:p w14:paraId="5D761432" w14:textId="77777777" w:rsidR="007E5A1B" w:rsidRDefault="007E5A1B">
      <w:r>
        <w:t>- The word implies movement: you do not stand still when you akoloutheo; you are in motion, moving from one place to another behind a leader.</w:t>
      </w:r>
    </w:p>
    <w:p w14:paraId="73AC84FE" w14:textId="77777777" w:rsidR="007E5A1B" w:rsidRDefault="007E5A1B">
      <w:r>
        <w:t>- In the New Testament, it consistently denotes the personal attachment of a disciple to Jesus Christ, marked by surrender, trust, and imitation.</w:t>
      </w:r>
    </w:p>
    <w:p w14:paraId="3E24405C" w14:textId="77777777" w:rsidR="007E5A1B" w:rsidRDefault="007E5A1B"/>
    <w:p w14:paraId="346D415E" w14:textId="77777777" w:rsidR="007E5A1B" w:rsidRPr="007E5A1B" w:rsidRDefault="007E5A1B">
      <w:pPr>
        <w:rPr>
          <w:b/>
        </w:rPr>
      </w:pPr>
      <w:r w:rsidRPr="007E5A1B">
        <w:rPr>
          <w:b/>
        </w:rPr>
        <w:t>3. Usage and Word Pictures</w:t>
      </w:r>
    </w:p>
    <w:p w14:paraId="11756B71" w14:textId="77777777" w:rsidR="007E5A1B" w:rsidRDefault="007E5A1B">
      <w:r>
        <w:t>- The Gospel writers frequently use this term to describe those who physically walked behind Jesus during His earthly ministry, listening to His sermons and witnessing His miracles.</w:t>
      </w:r>
    </w:p>
    <w:p w14:paraId="07018471" w14:textId="77777777" w:rsidR="007E5A1B" w:rsidRDefault="007E5A1B">
      <w:r>
        <w:t>- It is used both literally (walking behind someone down a road) and metaphorically (taking up one's cross to follow Jesus spiritually).</w:t>
      </w:r>
    </w:p>
    <w:p w14:paraId="75816B9E" w14:textId="77777777" w:rsidR="007E5A1B" w:rsidRDefault="007E5A1B">
      <w:r>
        <w:t>- When applied to healing narratives, it frequently denotes the immediate, grateful response of a transformed life—receiving a gift from Christ and choosing to spend the rest of one's journey attached to Him.</w:t>
      </w:r>
    </w:p>
    <w:p w14:paraId="0B4272F9" w14:textId="77777777" w:rsidR="007E5A1B" w:rsidRDefault="007E5A1B"/>
    <w:p w14:paraId="1F8506E7" w14:textId="77777777" w:rsidR="007E5A1B" w:rsidRPr="007E5A1B" w:rsidRDefault="007E5A1B">
      <w:pPr>
        <w:rPr>
          <w:b/>
        </w:rPr>
      </w:pPr>
      <w:r w:rsidRPr="007E5A1B">
        <w:rPr>
          <w:b/>
        </w:rPr>
        <w:t>4. Theological Implications</w:t>
      </w:r>
    </w:p>
    <w:p w14:paraId="755F3BBE" w14:textId="77777777" w:rsidR="007E5A1B" w:rsidRDefault="007E5A1B">
      <w:r>
        <w:t>- True discipleship cannot remain passive; it requires movement, action, and a persistent following after Christ.</w:t>
      </w:r>
    </w:p>
    <w:p w14:paraId="150D8802" w14:textId="77777777" w:rsidR="007E5A1B" w:rsidRDefault="007E5A1B">
      <w:r>
        <w:t>- Divine mercy precedes human obedience. Jesus first has compassion and opens the eyes of the blind; only then are they enabled and empowered to follow Him.</w:t>
      </w:r>
    </w:p>
    <w:p w14:paraId="58C730B8" w14:textId="77777777" w:rsidR="007E5A1B" w:rsidRDefault="007E5A1B">
      <w:r>
        <w:t>- Following Jesus means relinquishing one's own independent path to walk exclusively on His road, regardless of where it leads (even toward the suffering of Jerusalem, as seen in the broader context of Matthew 20).</w:t>
      </w:r>
    </w:p>
    <w:p w14:paraId="0C31718F" w14:textId="77777777" w:rsidR="007E5A1B" w:rsidRDefault="007E5A1B"/>
    <w:p w14:paraId="6B2ECBAE" w14:textId="77777777" w:rsidR="007E5A1B" w:rsidRPr="007E5A1B" w:rsidRDefault="007E5A1B">
      <w:pPr>
        <w:rPr>
          <w:b/>
        </w:rPr>
      </w:pPr>
      <w:r w:rsidRPr="007E5A1B">
        <w:rPr>
          <w:b/>
        </w:rPr>
        <w:t>5. Contextual Nuance in the Passage</w:t>
      </w:r>
    </w:p>
    <w:p w14:paraId="6A2AE761" w14:textId="77777777" w:rsidR="007E5A1B" w:rsidRDefault="007E5A1B">
      <w:r>
        <w:t xml:space="preserve">- In Matthew 20:34, Jesus is on His final journey toward Jerusalem, where the cross awaits Him. </w:t>
      </w:r>
    </w:p>
    <w:p w14:paraId="5D77EFFD" w14:textId="77777777" w:rsidR="007E5A1B" w:rsidRDefault="007E5A1B">
      <w:r>
        <w:t>- The two blind men cry out for mercy, Jesus touches their eyes with deep compassion, and their sight is instantly restored.</w:t>
      </w:r>
    </w:p>
    <w:p w14:paraId="4EDA5B9D" w14:textId="77777777" w:rsidR="007E5A1B" w:rsidRDefault="007E5A1B">
      <w:r>
        <w:t>- Their immediate response—that they followed Him—demonstrates that physical sight was granted so that they might receive spiritual sight and join the company of those walking the narrow way with the Savior. Their healing was not merely an end in itself, but the beginning of a life surrendered to the Master.</w:t>
      </w:r>
    </w:p>
    <w:p w14:paraId="640E95F9" w14:textId="77777777" w:rsidR="007E5A1B" w:rsidRDefault="007E5A1B"/>
    <w:p w14:paraId="6F011D42" w14:textId="77777777" w:rsidR="007E5A1B" w:rsidRPr="007E5A1B" w:rsidRDefault="007E5A1B">
      <w:pPr>
        <w:rPr>
          <w:b/>
        </w:rPr>
      </w:pPr>
      <w:r w:rsidRPr="007E5A1B">
        <w:rPr>
          <w:b/>
        </w:rPr>
        <w:t>6. Key Uses in Other Verses (NKJV)</w:t>
      </w:r>
    </w:p>
    <w:p w14:paraId="74C1D840" w14:textId="77777777" w:rsidR="007E5A1B" w:rsidRDefault="007E5A1B">
      <w:r>
        <w:t>- Matthew 4:20: "They immediately left their nets and followed Him."</w:t>
      </w:r>
    </w:p>
    <w:p w14:paraId="6C7FCE1A" w14:textId="77777777" w:rsidR="007E5A1B" w:rsidRDefault="007E5A1B">
      <w:r>
        <w:t>- Matthew 8:22: "But Jesus said to him, 'Let the dead bury their dead, and leave the dead to bury their own dead; but you follow Me.'"</w:t>
      </w:r>
    </w:p>
    <w:p w14:paraId="2EE0EA9F" w14:textId="77777777" w:rsidR="007E5A1B" w:rsidRDefault="007E5A1B">
      <w:r>
        <w:t>- Matthew 16:24: "Then Jesus said to His disciples, 'If anyone desires to come after Me, let him deny himself, and take up his cross, and follow Me.'"</w:t>
      </w:r>
    </w:p>
    <w:p w14:paraId="75F3C402" w14:textId="77777777" w:rsidR="007E5A1B" w:rsidRDefault="007E5A1B">
      <w:r>
        <w:t>- John 10:27: "My sheep hear My voice, and I know them, and they follow Me."</w:t>
      </w:r>
    </w:p>
    <w:p w14:paraId="3463CA74" w14:textId="77777777" w:rsidR="007E5A1B" w:rsidRDefault="007E5A1B"/>
    <w:p w14:paraId="74B3ABA4" w14:textId="77777777" w:rsidR="007E5A1B" w:rsidRPr="007E5A1B" w:rsidRDefault="007E5A1B">
      <w:pPr>
        <w:rPr>
          <w:b/>
        </w:rPr>
      </w:pPr>
      <w:r w:rsidRPr="007E5A1B">
        <w:rPr>
          <w:b/>
        </w:rPr>
        <w:t>7. Other Relevant Insights</w:t>
      </w:r>
    </w:p>
    <w:p w14:paraId="63A65A6C" w14:textId="77777777" w:rsidR="007E5A1B" w:rsidRDefault="007E5A1B">
      <w:r>
        <w:t>- The tense used in many narrative accounts of following Jesus often emphasizes prompt, decisive action followed by a continuous lifestyle of companionship.</w:t>
      </w:r>
    </w:p>
    <w:p w14:paraId="21F5B5C6" w14:textId="77777777" w:rsidR="007E5A1B" w:rsidRDefault="007E5A1B">
      <w:r>
        <w:t>- To akoloutheo implies a relationship of master and servant, where the servant's schedule, direction, and destination are entirely determined by the one leading.</w:t>
      </w:r>
    </w:p>
    <w:p w14:paraId="62D5DD08" w14:textId="77777777" w:rsidR="007E5A1B" w:rsidRDefault="007E5A1B"/>
    <w:p w14:paraId="6A74E023" w14:textId="77777777" w:rsidR="007E5A1B" w:rsidRPr="007E5A1B" w:rsidRDefault="007E5A1B">
      <w:pPr>
        <w:rPr>
          <w:b/>
        </w:rPr>
      </w:pPr>
      <w:r w:rsidRPr="007E5A1B">
        <w:rPr>
          <w:b/>
        </w:rPr>
        <w:t>8. References</w:t>
      </w:r>
    </w:p>
    <w:p w14:paraId="226B0E9A" w14:textId="77777777" w:rsidR="007E5A1B" w:rsidRDefault="007E5A1B">
      <w:r>
        <w:t>BDAG, A Greek-English Lexicon of the New Testament and Other Early Christian Literature</w:t>
      </w:r>
    </w:p>
    <w:p w14:paraId="3DD05385" w14:textId="77777777" w:rsidR="007E5A1B" w:rsidRDefault="007E5A1B">
      <w:r>
        <w:t>Vine's Expository Dictionary of Old and New Testament Words</w:t>
      </w:r>
    </w:p>
    <w:p w14:paraId="16E83EAE" w14:textId="77777777" w:rsidR="007E5A1B" w:rsidRDefault="007E5A1B">
      <w:r>
        <w:t>Thayer's Greek-English Lexicon of the New Testament</w:t>
      </w:r>
    </w:p>
    <w:p w14:paraId="6F12FE59" w14:textId="77777777" w:rsidR="007E5A1B" w:rsidRDefault="007E5A1B">
      <w:r>
        <w:t>NIDNTTE, New International Dictionary of New Testament Theology and Exegesis</w:t>
      </w:r>
    </w:p>
    <w:p w14:paraId="12012CE7" w14:textId="46B48229" w:rsidR="004C5552" w:rsidRDefault="007E5A1B">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5A1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3676B"/>
  <w15:chartTrackingRefBased/>
  <w15:docId w15:val="{13A79334-5BDA-4FA2-8116-935D412A8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5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5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A1B"/>
    <w:rPr>
      <w:rFonts w:eastAsiaTheme="majorEastAsia" w:cstheme="majorBidi"/>
      <w:color w:val="272727" w:themeColor="text1" w:themeTint="D8"/>
    </w:rPr>
  </w:style>
  <w:style w:type="paragraph" w:styleId="Title">
    <w:name w:val="Title"/>
    <w:basedOn w:val="Normal"/>
    <w:next w:val="Normal"/>
    <w:link w:val="TitleChar"/>
    <w:uiPriority w:val="10"/>
    <w:qFormat/>
    <w:rsid w:val="007E5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A1B"/>
    <w:pPr>
      <w:spacing w:before="160"/>
      <w:jc w:val="center"/>
    </w:pPr>
    <w:rPr>
      <w:i/>
      <w:iCs/>
      <w:color w:val="404040" w:themeColor="text1" w:themeTint="BF"/>
    </w:rPr>
  </w:style>
  <w:style w:type="character" w:customStyle="1" w:styleId="QuoteChar">
    <w:name w:val="Quote Char"/>
    <w:basedOn w:val="DefaultParagraphFont"/>
    <w:link w:val="Quote"/>
    <w:uiPriority w:val="29"/>
    <w:rsid w:val="007E5A1B"/>
    <w:rPr>
      <w:i/>
      <w:iCs/>
      <w:color w:val="404040" w:themeColor="text1" w:themeTint="BF"/>
    </w:rPr>
  </w:style>
  <w:style w:type="paragraph" w:styleId="ListParagraph">
    <w:name w:val="List Paragraph"/>
    <w:basedOn w:val="Normal"/>
    <w:uiPriority w:val="34"/>
    <w:qFormat/>
    <w:rsid w:val="007E5A1B"/>
    <w:pPr>
      <w:ind w:left="720"/>
      <w:contextualSpacing/>
    </w:pPr>
  </w:style>
  <w:style w:type="character" w:styleId="IntenseEmphasis">
    <w:name w:val="Intense Emphasis"/>
    <w:basedOn w:val="DefaultParagraphFont"/>
    <w:uiPriority w:val="21"/>
    <w:qFormat/>
    <w:rsid w:val="007E5A1B"/>
    <w:rPr>
      <w:i/>
      <w:iCs/>
      <w:color w:val="2E74B5" w:themeColor="accent1" w:themeShade="BF"/>
    </w:rPr>
  </w:style>
  <w:style w:type="paragraph" w:styleId="IntenseQuote">
    <w:name w:val="Intense Quote"/>
    <w:basedOn w:val="Normal"/>
    <w:next w:val="Normal"/>
    <w:link w:val="IntenseQuoteChar"/>
    <w:uiPriority w:val="30"/>
    <w:qFormat/>
    <w:rsid w:val="007E5A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5A1B"/>
    <w:rPr>
      <w:i/>
      <w:iCs/>
      <w:color w:val="2E74B5" w:themeColor="accent1" w:themeShade="BF"/>
    </w:rPr>
  </w:style>
  <w:style w:type="character" w:styleId="IntenseReference">
    <w:name w:val="Intense Reference"/>
    <w:basedOn w:val="DefaultParagraphFont"/>
    <w:uiPriority w:val="32"/>
    <w:qFormat/>
    <w:rsid w:val="007E5A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3579</Characters>
  <Application>Microsoft Office Word</Application>
  <DocSecurity>0</DocSecurity>
  <Lines>68</Lines>
  <Paragraphs>37</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