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5F1A6" w14:textId="77777777" w:rsidR="00E913DC" w:rsidRPr="00E913DC" w:rsidRDefault="00E913DC">
      <w:pPr>
        <w:rPr>
          <w:b/>
        </w:rPr>
      </w:pPr>
      <w:r w:rsidRPr="00E913DC">
        <w:rPr>
          <w:b/>
        </w:rPr>
        <w:t>COMPASSION - ( splagchnizomai , Strong's G4697 )</w:t>
      </w:r>
    </w:p>
    <w:p w14:paraId="6283BA55" w14:textId="77777777" w:rsidR="00E913DC" w:rsidRDefault="00E913DC">
      <w:r w:rsidRPr="00E913DC">
        <w:rPr>
          <w:b/>
        </w:rPr>
        <w:t>Summary:</w:t>
      </w:r>
    </w:p>
    <w:p w14:paraId="208542E2" w14:textId="77777777" w:rsidR="00E913DC" w:rsidRDefault="00E913DC">
      <w:r>
        <w:t>The Greek verb splagchnizomai refers to a deep, gut-level emotional response of pity or compassion that moves a person to action. Derived from the word for internal organs (splagchna), it represents the strongest possible term in the New Testament for being deeply moved in one's innermost being. In the Gospels, this intense compassion is almost exclusively attributed to Jesus, serving as the divine catalyst for His miraculous healings, provision, and ministry.</w:t>
      </w:r>
    </w:p>
    <w:p w14:paraId="0E642DA1" w14:textId="77777777" w:rsidR="00E913DC" w:rsidRDefault="00E913DC"/>
    <w:p w14:paraId="43E74FDA" w14:textId="77777777" w:rsidR="00E913DC" w:rsidRDefault="00E913DC">
      <w:r w:rsidRPr="00E913DC">
        <w:rPr>
          <w:b/>
        </w:rPr>
        <w:t>Full Study:</w:t>
      </w:r>
    </w:p>
    <w:p w14:paraId="418AD6DC" w14:textId="77777777" w:rsidR="00E913DC" w:rsidRDefault="00E913DC"/>
    <w:p w14:paraId="65231C8C" w14:textId="77777777" w:rsidR="00E913DC" w:rsidRPr="00E913DC" w:rsidRDefault="00E913DC">
      <w:pPr>
        <w:rPr>
          <w:b/>
        </w:rPr>
      </w:pPr>
      <w:r w:rsidRPr="00E913DC">
        <w:rPr>
          <w:b/>
        </w:rPr>
        <w:t xml:space="preserve"> 1. Word Picture / Background</w:t>
      </w:r>
    </w:p>
    <w:p w14:paraId="01E83958" w14:textId="77777777" w:rsidR="00E913DC" w:rsidRDefault="00E913DC">
      <w:r>
        <w:t xml:space="preserve">In ancient Greek culture, the splagchna (the internal organs, specifically the heart, liver, and lungs) were considered the seat of the most intense human emotions, much like the modern Western concept of the "heart" or the "gut." While classical Greek writers often associated these organs with anger, fear, or courage, Jewish and New Testament writers transformed the concept to express deep-seated love, mercy, and tender-hearted pity. </w:t>
      </w:r>
    </w:p>
    <w:p w14:paraId="41035D39" w14:textId="77777777" w:rsidR="00E913DC" w:rsidRDefault="00E913DC"/>
    <w:p w14:paraId="0B461799" w14:textId="77777777" w:rsidR="00E913DC" w:rsidRDefault="00E913DC">
      <w:r>
        <w:t>To experience splagchnizomai is to feel a physical, visceral reaction to the suffering of another. It is not a detached, intellectual awareness of someone's plight, but an agonizing, inward ache that compels a person to relieve the distress of others. It represents the complete opposite of indifference.</w:t>
      </w:r>
    </w:p>
    <w:p w14:paraId="00C1B5F5" w14:textId="77777777" w:rsidR="00E913DC" w:rsidRDefault="00E913DC"/>
    <w:p w14:paraId="754DB8F6" w14:textId="77777777" w:rsidR="00E913DC" w:rsidRPr="00E913DC" w:rsidRDefault="00E913DC">
      <w:pPr>
        <w:rPr>
          <w:b/>
        </w:rPr>
      </w:pPr>
      <w:r w:rsidRPr="00E913DC">
        <w:rPr>
          <w:b/>
        </w:rPr>
        <w:t xml:space="preserve"> 2. Meaning / Lexical Definition</w:t>
      </w:r>
    </w:p>
    <w:p w14:paraId="2360611E" w14:textId="77777777" w:rsidR="00E913DC" w:rsidRDefault="00E913DC">
      <w:r>
        <w:t xml:space="preserve">The verb means to be moved with compassion, to feel deep sympathy, or to have pity. It designates an overwhelming emotional experience that starts deep within a person's core. </w:t>
      </w:r>
    </w:p>
    <w:p w14:paraId="4E76805C" w14:textId="77777777" w:rsidR="00E913DC" w:rsidRDefault="00E913DC"/>
    <w:p w14:paraId="03C8C18A" w14:textId="77777777" w:rsidR="00E913DC" w:rsidRDefault="00E913DC">
      <w:r>
        <w:t>The semantic range is focused on a profound, visceral reaction of love and mercy that overcomes personal weariness or societal barriers and drives the individual to merciful action. The word is unique to the Synoptic Gospels in the New Testament and is always used to describe a life-changing encounter where suffering is met with immediate divine intervention.</w:t>
      </w:r>
    </w:p>
    <w:p w14:paraId="165A1448" w14:textId="77777777" w:rsidR="00E913DC" w:rsidRDefault="00E913DC"/>
    <w:p w14:paraId="69D2E8D9" w14:textId="77777777" w:rsidR="00E913DC" w:rsidRPr="00E913DC" w:rsidRDefault="00E913DC">
      <w:pPr>
        <w:rPr>
          <w:b/>
        </w:rPr>
      </w:pPr>
      <w:r w:rsidRPr="00E913DC">
        <w:rPr>
          <w:b/>
        </w:rPr>
        <w:t xml:space="preserve"> 3. Usage and Word Pictures</w:t>
      </w:r>
    </w:p>
    <w:p w14:paraId="1D1C47A3" w14:textId="77777777" w:rsidR="00E913DC" w:rsidRDefault="00E913DC">
      <w:r>
        <w:t xml:space="preserve">The term occurs 12 times in the New Testament, exclusively in the Synoptic Gospels. </w:t>
      </w:r>
    </w:p>
    <w:p w14:paraId="32ABCCD0" w14:textId="77777777" w:rsidR="00E913DC" w:rsidRDefault="00E913DC"/>
    <w:p w14:paraId="52B7575E" w14:textId="77777777" w:rsidR="00E913DC" w:rsidRDefault="00E913DC">
      <w:r>
        <w:t>• The Motivation of Jesus: In the majority of its occurrences, the word describes the inner life of Jesus. It is the driving force behind His teaching of the leaderless crowds (Mark 6:34), His feeding of the hungry multitudes (Matthew 15:32), His healing of the sick (Matthew 14:14), and His raising of the widow's son at Nain (Luke 7:13).</w:t>
      </w:r>
    </w:p>
    <w:p w14:paraId="74C5F8D4" w14:textId="77777777" w:rsidR="00E913DC" w:rsidRDefault="00E913DC">
      <w:r>
        <w:t>• The Character of God in Parables: In three of Jesus' most famous parables, this word describes the defining action of key figures who represent God or godly character: the master who forgives the massive debt of his servant (Matthew 18:27), the Good Samaritan who stops to help the beaten traveler (Luke 10:33), and the prodigal's father who runs to embrace his returning son (Luke 15:20).</w:t>
      </w:r>
    </w:p>
    <w:p w14:paraId="004C5171" w14:textId="77777777" w:rsidR="00E913DC" w:rsidRDefault="00E913DC"/>
    <w:p w14:paraId="5BFD32FC" w14:textId="77777777" w:rsidR="00E913DC" w:rsidRPr="00E913DC" w:rsidRDefault="00E913DC">
      <w:pPr>
        <w:rPr>
          <w:b/>
        </w:rPr>
      </w:pPr>
      <w:r w:rsidRPr="00E913DC">
        <w:rPr>
          <w:b/>
        </w:rPr>
        <w:t xml:space="preserve"> 4. Theological Implications</w:t>
      </w:r>
    </w:p>
    <w:p w14:paraId="17D57CC1" w14:textId="77777777" w:rsidR="00E913DC" w:rsidRPr="00E913DC" w:rsidRDefault="00E913DC">
      <w:pPr>
        <w:rPr>
          <w:b/>
        </w:rPr>
      </w:pPr>
      <w:r w:rsidRPr="00E913DC">
        <w:rPr>
          <w:b/>
        </w:rPr>
        <w:t>The theological implications of splagchnizomai are profound:</w:t>
      </w:r>
    </w:p>
    <w:p w14:paraId="05F35FC8" w14:textId="77777777" w:rsidR="00E913DC" w:rsidRDefault="00E913DC">
      <w:r>
        <w:t>• A Feeling God: The use of this word demonstrates that God is not a distant, unfeeling deity. In Greek Stoicism, the highest state of being was apatheia—the inability to feel pain or be affected by the world. Jesus completely shatters this pagan philosophy by revealing a God who is intimately acquainted with human misery and deeply affected by our suffering.</w:t>
      </w:r>
    </w:p>
    <w:p w14:paraId="5EEA104D" w14:textId="77777777" w:rsidR="00E913DC" w:rsidRDefault="00E913DC">
      <w:r>
        <w:t>• Compassion Precedes Action: In the ministry of Jesus, compassion is never static. Whenever Jesus feels this deep compassion, a miracle of healing, provision, or restoration immediately follows. Divine power is channeled through divine empathy.</w:t>
      </w:r>
    </w:p>
    <w:p w14:paraId="5D185DBA" w14:textId="77777777" w:rsidR="00E913DC" w:rsidRDefault="00E913DC">
      <w:r>
        <w:t>• The Heart of the Gospel: The incarnation of Jesus is the ultimate manifestation of this divine ache. God looked upon humanity's helpless, shepherdless state, was moved in His innermost being, and stepped into our world to rescue us.</w:t>
      </w:r>
    </w:p>
    <w:p w14:paraId="0018BA6D" w14:textId="77777777" w:rsidR="00E913DC" w:rsidRDefault="00E913DC"/>
    <w:p w14:paraId="604EC6D2" w14:textId="77777777" w:rsidR="00E913DC" w:rsidRPr="00E913DC" w:rsidRDefault="00E913DC">
      <w:pPr>
        <w:rPr>
          <w:b/>
        </w:rPr>
      </w:pPr>
      <w:r w:rsidRPr="00E913DC">
        <w:rPr>
          <w:b/>
        </w:rPr>
        <w:t xml:space="preserve"> 5. Contextual Nuance in the Passage</w:t>
      </w:r>
    </w:p>
    <w:p w14:paraId="3834D2D1" w14:textId="77777777" w:rsidR="00E913DC" w:rsidRDefault="00E913DC">
      <w:r>
        <w:t>In Matthew 20:34, two blind men on the roadside near Jericho cry out to Jesus, calling Him the "Son of David" and begging for mercy. Despite the crowd's attempts to silence them, they cry out all the louder. Jesus stops and asks what they want Him to do. When they ask for their eyes to be opened, Matthew notes that Jesus "had compassion" (splagchnizomai).</w:t>
      </w:r>
    </w:p>
    <w:p w14:paraId="546E90A7" w14:textId="77777777" w:rsidR="00E913DC" w:rsidRDefault="00E913DC"/>
    <w:p w14:paraId="351615E5" w14:textId="77777777" w:rsidR="00E913DC" w:rsidRDefault="00E913DC">
      <w:r>
        <w:t>The context highlights several vital nuances:</w:t>
      </w:r>
    </w:p>
    <w:p w14:paraId="1F620380" w14:textId="77777777" w:rsidR="00E913DC" w:rsidRDefault="00E913DC">
      <w:r>
        <w:t>• Overcoming Obstacles: The crowd viewed the blind men as nuisances, but Jesus' gut-level compassion made Him stop in His tracks on His final journey to Jerusalem and the cross.</w:t>
      </w:r>
    </w:p>
    <w:p w14:paraId="1660F39A" w14:textId="77777777" w:rsidR="00E913DC" w:rsidRDefault="00E913DC">
      <w:r>
        <w:t>• The Touch of Mercy: His compassion immediately translated into physical action: He "touched their eyes." To touch blind men, who were often marginalized and considered spiritually or physically unclean, was a powerful act of restoration.</w:t>
      </w:r>
    </w:p>
    <w:p w14:paraId="046F6AB8" w14:textId="77777777" w:rsidR="00E913DC" w:rsidRDefault="00E913DC">
      <w:r>
        <w:t>• The Result of Compassion: The physical touch accompanying His deep inward pity brought immediate sight, which led the healed men to follow Jesus. Compassion restored their sight and secured their discipleship.</w:t>
      </w:r>
    </w:p>
    <w:p w14:paraId="45D7E397" w14:textId="77777777" w:rsidR="00E913DC" w:rsidRDefault="00E913DC"/>
    <w:p w14:paraId="51CBE500" w14:textId="77777777" w:rsidR="00E913DC" w:rsidRPr="00E913DC" w:rsidRDefault="00E913DC">
      <w:pPr>
        <w:rPr>
          <w:b/>
        </w:rPr>
      </w:pPr>
      <w:r w:rsidRPr="00E913DC">
        <w:rPr>
          <w:b/>
        </w:rPr>
        <w:t xml:space="preserve"> 6. Key Uses in Other Verses (NKJV)</w:t>
      </w:r>
    </w:p>
    <w:p w14:paraId="3043781A" w14:textId="77777777" w:rsidR="00E913DC" w:rsidRDefault="00E913DC">
      <w:r>
        <w:t>• Matthew 14:14 - "And when Jesus went out He saw a great multitude; and He was moved with compassion for them, and healed their sick."</w:t>
      </w:r>
    </w:p>
    <w:p w14:paraId="25300A33" w14:textId="77777777" w:rsidR="00E913DC" w:rsidRDefault="00E913DC">
      <w:r>
        <w:t>• Matthew 18:27 - "Then the master of that servant was moved with compassion, released him, and forgave him the debt."</w:t>
      </w:r>
    </w:p>
    <w:p w14:paraId="23882BE3" w14:textId="77777777" w:rsidR="00E913DC" w:rsidRDefault="00E913DC">
      <w:r>
        <w:t>• Mark 1:41 - "Then Jesus, moved with compassion, stretched out His hand and touched him, and said to him, 'I am willing; be cleansed.'"</w:t>
      </w:r>
    </w:p>
    <w:p w14:paraId="7029A89F" w14:textId="77777777" w:rsidR="00E913DC" w:rsidRDefault="00E913DC">
      <w:r>
        <w:t>• Luke 15:20 - "And he arose and came to his father. But when he was still a great way off, his father saw him and had compassion, and ran and fell on his neck and kissed him."</w:t>
      </w:r>
    </w:p>
    <w:p w14:paraId="1642DFB1" w14:textId="77777777" w:rsidR="00E913DC" w:rsidRDefault="00E913DC"/>
    <w:p w14:paraId="646CC17D" w14:textId="77777777" w:rsidR="00E913DC" w:rsidRPr="00E913DC" w:rsidRDefault="00E913DC">
      <w:pPr>
        <w:rPr>
          <w:b/>
        </w:rPr>
      </w:pPr>
      <w:r w:rsidRPr="00E913DC">
        <w:rPr>
          <w:b/>
        </w:rPr>
        <w:t xml:space="preserve"> 7. Other Relevant Insights</w:t>
      </w:r>
    </w:p>
    <w:p w14:paraId="35E5EAE5" w14:textId="77777777" w:rsidR="00E913DC" w:rsidRDefault="00E913DC">
      <w:r>
        <w:t xml:space="preserve">While the verb splagchnizomai is reserved for Jesus and the characters in His parables, the related noun splagchna (tender mercies, bowels, or affection) is frequently used in the Epistles to command believers to cultivate this same deep-seated, active love toward one another. </w:t>
      </w:r>
    </w:p>
    <w:p w14:paraId="1E35DBF9" w14:textId="77777777" w:rsidR="00E913DC" w:rsidRDefault="00E913DC"/>
    <w:p w14:paraId="25329684" w14:textId="77777777" w:rsidR="00E913DC" w:rsidRDefault="00E913DC">
      <w:r>
        <w:t>For example, Paul exhorts believers to "put on tender mercies (splagchna), kindness, humility, meekness, longsuffering" (Colossians 3:12). John challenges believers by asking, "But whoever has this world's goods, and sees his brother in need, and shuts up his heart (splagchna) from him, how does the love of God abide in him?" (1 John 3:17). The church is called to be the continuation of Christ's gut-level, active compassion in a broken world.</w:t>
      </w:r>
    </w:p>
    <w:p w14:paraId="449289BB" w14:textId="77777777" w:rsidR="00E913DC" w:rsidRDefault="00E913DC"/>
    <w:p w14:paraId="45B7E3F7" w14:textId="77777777" w:rsidR="00E913DC" w:rsidRPr="00E913DC" w:rsidRDefault="00E913DC">
      <w:pPr>
        <w:rPr>
          <w:b/>
        </w:rPr>
      </w:pPr>
      <w:r w:rsidRPr="00E913DC">
        <w:rPr>
          <w:b/>
        </w:rPr>
        <w:t xml:space="preserve"> 8. References</w:t>
      </w:r>
    </w:p>
    <w:p w14:paraId="338907F3" w14:textId="77777777" w:rsidR="00E913DC" w:rsidRDefault="00E913DC">
      <w:r>
        <w:t>• Blue Letter Bible (Strong's G4697)</w:t>
      </w:r>
    </w:p>
    <w:p w14:paraId="254969A7" w14:textId="77777777" w:rsidR="00E913DC" w:rsidRDefault="00E913DC">
      <w:r>
        <w:t>• Bible Hub (G4697 Lexicon and Concordance)</w:t>
      </w:r>
    </w:p>
    <w:p w14:paraId="61C1FDA8" w14:textId="77777777" w:rsidR="00E913DC" w:rsidRDefault="00E913DC">
      <w:r>
        <w:t>• Precept Austin Word Studies: Splagchnizomai</w:t>
      </w:r>
    </w:p>
    <w:p w14:paraId="58AD732D" w14:textId="77777777" w:rsidR="00E913DC" w:rsidRDefault="00E913DC">
      <w:r>
        <w:t>• Theological Dictionary of the New Testament (TDNT / Little Kittel)</w:t>
      </w:r>
    </w:p>
    <w:p w14:paraId="5434AD7B" w14:textId="77777777" w:rsidR="00E913DC" w:rsidRDefault="00E913DC">
      <w:r>
        <w:t>• Thayer's Greek-English Lexicon of the New Testament</w:t>
      </w:r>
    </w:p>
    <w:p w14:paraId="221817A5" w14:textId="2EE6BBFB" w:rsidR="004C5552" w:rsidRDefault="00E913DC">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3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3DC"/>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616B"/>
  <w15:chartTrackingRefBased/>
  <w15:docId w15:val="{1F73C5D5-E8EB-4FF4-B2D3-FB8D312CD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1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1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3DC"/>
    <w:rPr>
      <w:rFonts w:eastAsiaTheme="majorEastAsia" w:cstheme="majorBidi"/>
      <w:color w:val="272727" w:themeColor="text1" w:themeTint="D8"/>
    </w:rPr>
  </w:style>
  <w:style w:type="paragraph" w:styleId="Title">
    <w:name w:val="Title"/>
    <w:basedOn w:val="Normal"/>
    <w:next w:val="Normal"/>
    <w:link w:val="TitleChar"/>
    <w:uiPriority w:val="10"/>
    <w:qFormat/>
    <w:rsid w:val="00E91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3DC"/>
    <w:pPr>
      <w:spacing w:before="160"/>
      <w:jc w:val="center"/>
    </w:pPr>
    <w:rPr>
      <w:i/>
      <w:iCs/>
      <w:color w:val="404040" w:themeColor="text1" w:themeTint="BF"/>
    </w:rPr>
  </w:style>
  <w:style w:type="character" w:customStyle="1" w:styleId="QuoteChar">
    <w:name w:val="Quote Char"/>
    <w:basedOn w:val="DefaultParagraphFont"/>
    <w:link w:val="Quote"/>
    <w:uiPriority w:val="29"/>
    <w:rsid w:val="00E913DC"/>
    <w:rPr>
      <w:i/>
      <w:iCs/>
      <w:color w:val="404040" w:themeColor="text1" w:themeTint="BF"/>
    </w:rPr>
  </w:style>
  <w:style w:type="paragraph" w:styleId="ListParagraph">
    <w:name w:val="List Paragraph"/>
    <w:basedOn w:val="Normal"/>
    <w:uiPriority w:val="34"/>
    <w:qFormat/>
    <w:rsid w:val="00E913DC"/>
    <w:pPr>
      <w:ind w:left="720"/>
      <w:contextualSpacing/>
    </w:pPr>
  </w:style>
  <w:style w:type="character" w:styleId="IntenseEmphasis">
    <w:name w:val="Intense Emphasis"/>
    <w:basedOn w:val="DefaultParagraphFont"/>
    <w:uiPriority w:val="21"/>
    <w:qFormat/>
    <w:rsid w:val="00E913DC"/>
    <w:rPr>
      <w:i/>
      <w:iCs/>
      <w:color w:val="2E74B5" w:themeColor="accent1" w:themeShade="BF"/>
    </w:rPr>
  </w:style>
  <w:style w:type="paragraph" w:styleId="IntenseQuote">
    <w:name w:val="Intense Quote"/>
    <w:basedOn w:val="Normal"/>
    <w:next w:val="Normal"/>
    <w:link w:val="IntenseQuoteChar"/>
    <w:uiPriority w:val="30"/>
    <w:qFormat/>
    <w:rsid w:val="00E913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13DC"/>
    <w:rPr>
      <w:i/>
      <w:iCs/>
      <w:color w:val="2E74B5" w:themeColor="accent1" w:themeShade="BF"/>
    </w:rPr>
  </w:style>
  <w:style w:type="character" w:styleId="IntenseReference">
    <w:name w:val="Intense Reference"/>
    <w:basedOn w:val="DefaultParagraphFont"/>
    <w:uiPriority w:val="32"/>
    <w:qFormat/>
    <w:rsid w:val="00E913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1035</Words>
  <Characters>5388</Characters>
  <Application>Microsoft Office Word</Application>
  <DocSecurity>0</DocSecurity>
  <Lines>103</Lines>
  <Paragraphs>56</Paragraphs>
  <ScaleCrop>false</ScaleCrop>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