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45C8" w14:textId="77777777" w:rsidR="00410981" w:rsidRPr="00410981" w:rsidRDefault="00410981">
      <w:pPr>
        <w:rPr>
          <w:b/>
        </w:rPr>
      </w:pPr>
      <w:r w:rsidRPr="00410981">
        <w:rPr>
          <w:b/>
        </w:rPr>
        <w:t>MONEY CHANGERS - ( kollubistes , Strong's G2855 )</w:t>
      </w:r>
    </w:p>
    <w:p w14:paraId="269E5C22" w14:textId="77777777" w:rsidR="00410981" w:rsidRDefault="00410981">
      <w:r w:rsidRPr="00410981">
        <w:rPr>
          <w:b/>
        </w:rPr>
        <w:t>Summary:</w:t>
      </w:r>
    </w:p>
    <w:p w14:paraId="270CFBE8" w14:textId="77777777" w:rsidR="00410981" w:rsidRDefault="00410981">
      <w:r>
        <w:t>The term kollubistes refers to a money exchanger or currency broker who charged a commission to convert foreign coins into the specific sacred currency required for temple dues. While their service was technically necessary for foreign pilgrims to pay the annual temple tax, these brokers operated with systemic greed, exploitation, and dishonesty. By setting up their tables inside the Court of the Gentiles, they turned a sacred place of international worship into a chaotic, profit-driven marketplace. When Jesus overturned their tables, He was not merely disrupting a financial transaction; He was executing prophetic judgment on a corrupt religious establishment that hindered true access to God and exploited the worship of His people.</w:t>
      </w:r>
    </w:p>
    <w:p w14:paraId="0E244907" w14:textId="77777777" w:rsidR="00410981" w:rsidRDefault="00410981"/>
    <w:p w14:paraId="53F1ADDE" w14:textId="77777777" w:rsidR="00410981" w:rsidRDefault="00410981">
      <w:r w:rsidRPr="00410981">
        <w:rPr>
          <w:b/>
        </w:rPr>
        <w:t>Full Study:</w:t>
      </w:r>
    </w:p>
    <w:p w14:paraId="3E57EADB" w14:textId="77777777" w:rsidR="00410981" w:rsidRDefault="00410981"/>
    <w:p w14:paraId="313486DE" w14:textId="77777777" w:rsidR="00410981" w:rsidRPr="00410981" w:rsidRDefault="00410981">
      <w:pPr>
        <w:rPr>
          <w:b/>
        </w:rPr>
      </w:pPr>
      <w:r w:rsidRPr="00410981">
        <w:rPr>
          <w:b/>
        </w:rPr>
        <w:t xml:space="preserve"> 1. Word Picture / Background</w:t>
      </w:r>
    </w:p>
    <w:p w14:paraId="5E92665C" w14:textId="77777777" w:rsidR="00410981" w:rsidRDefault="00410981">
      <w:r>
        <w:t xml:space="preserve">In the ancient Greco-Roman world, various regions minted their own currencies, often bearing the images of pagan deities or deified emperors. Jewish law forbade these graven images within the temple precincts, and the annual half-shekel temple tax (required of every adult Jewish male under Exodus 30:11–16) had to be paid in pure silver Tyrian shekels. </w:t>
      </w:r>
    </w:p>
    <w:p w14:paraId="58F6C058" w14:textId="77777777" w:rsidR="00410981" w:rsidRDefault="00410981"/>
    <w:p w14:paraId="1F63C6C4" w14:textId="77777777" w:rsidR="00410981" w:rsidRDefault="00410981">
      <w:r>
        <w:t>Pilgrims traveling from across the Roman Empire arrived in Jerusalem with foreign coins. To pay the tax and purchase sacrificial animals, they had to exchange their secular coins for the approved temple currency. The kollubistai set up tables to facilitate this exchange. Historically, during the Passover season, these brokers moved their operations directly into the temple’s outer court—the Court of the Gentiles. This commercialization transformed a solemn space designed for international prayer into a noisy, crowded, and competitive market.</w:t>
      </w:r>
    </w:p>
    <w:p w14:paraId="4340869F" w14:textId="77777777" w:rsidR="00410981" w:rsidRDefault="00410981"/>
    <w:p w14:paraId="52E17E72" w14:textId="77777777" w:rsidR="00410981" w:rsidRPr="00410981" w:rsidRDefault="00410981">
      <w:pPr>
        <w:rPr>
          <w:b/>
        </w:rPr>
      </w:pPr>
      <w:r w:rsidRPr="00410981">
        <w:rPr>
          <w:b/>
        </w:rPr>
        <w:t xml:space="preserve"> 2. Meaning / Lexical Definition</w:t>
      </w:r>
    </w:p>
    <w:p w14:paraId="6BF5EE6A" w14:textId="77777777" w:rsidR="00410981" w:rsidRDefault="00410981">
      <w:r>
        <w:t>The noun kollubistes refers to a money changer, banker, or exchange broker. It is derived from kollubos, which represents a small coin, a rate of exchange, or the commission fee charged for converting currency. The term specifically denotes an individual who makes a living by taking a percentage of financial transactions, serving as a middleman in currency exchange. Rather than serving as neutral public bankers, these individuals were private contractors operating under the authority and license of the temple leadership, charging a premium fee (or surcharge) on every transaction.</w:t>
      </w:r>
    </w:p>
    <w:p w14:paraId="22E967EC" w14:textId="77777777" w:rsidR="00410981" w:rsidRDefault="00410981"/>
    <w:p w14:paraId="323B4B55" w14:textId="77777777" w:rsidR="00410981" w:rsidRPr="00410981" w:rsidRDefault="00410981">
      <w:pPr>
        <w:rPr>
          <w:b/>
        </w:rPr>
      </w:pPr>
      <w:r w:rsidRPr="00410981">
        <w:rPr>
          <w:b/>
        </w:rPr>
        <w:t xml:space="preserve"> 3. Usage and Word Pictures</w:t>
      </w:r>
    </w:p>
    <w:p w14:paraId="239EA217" w14:textId="77777777" w:rsidR="00410981" w:rsidRDefault="00410981">
      <w:r>
        <w:t xml:space="preserve">The biblical usage of kollubistes creates a vivid picture of transactional greed encroaching upon holy ground. The word is closely associated with trapeza (the table or counter where the broker stacked and counted coins). </w:t>
      </w:r>
    </w:p>
    <w:p w14:paraId="4A5BACC8" w14:textId="77777777" w:rsidR="00410981" w:rsidRDefault="00410981"/>
    <w:p w14:paraId="3E802A42" w14:textId="77777777" w:rsidR="00410981" w:rsidRDefault="00410981">
      <w:r>
        <w:t>The word picture is one of clinking coins, scales for weighing metal, and aggressive haggling, all taking place in the very courts where Gentile seekers were supposed to find a quiet place to pray to the God of Israel. The presence of the kollubistes represented a physical and spiritual barrier. By cluttering the physical space with currency-exchange booths, the religious leaders signaled that financial profit and ritual compliance were more important than facilitating genuine worship for the nations.</w:t>
      </w:r>
    </w:p>
    <w:p w14:paraId="57038A6B" w14:textId="77777777" w:rsidR="00410981" w:rsidRDefault="00410981"/>
    <w:p w14:paraId="2722BA85" w14:textId="77777777" w:rsidR="00410981" w:rsidRPr="00410981" w:rsidRDefault="00410981">
      <w:pPr>
        <w:rPr>
          <w:b/>
        </w:rPr>
      </w:pPr>
      <w:r w:rsidRPr="00410981">
        <w:rPr>
          <w:b/>
        </w:rPr>
        <w:t xml:space="preserve"> 4. Theological Implications</w:t>
      </w:r>
    </w:p>
    <w:p w14:paraId="74DFE8F1" w14:textId="77777777" w:rsidR="00410981" w:rsidRDefault="00410981">
      <w:r>
        <w:t>• The Purity of Worship: Jesus’ confrontation with the money changers highlights the eternal truth that God demands sincere, uncorrupted worship. When religious activities become a means of financial exploitation or personal gain, they incur divine wrath.</w:t>
      </w:r>
    </w:p>
    <w:p w14:paraId="55D8B000" w14:textId="77777777" w:rsidR="00410981" w:rsidRDefault="00410981">
      <w:r>
        <w:t>• Inclusivity of the Covenant: The Court of the Gentiles was the only part of the temple complex accessible to non-Jews. By filling this court with money changers, the religious authorities effectively crowded out the Gentiles, showing contempt for God's global missionary purpose. Jesus’ actions vindicated God's intent that His house be a "house of prayer for all nations."</w:t>
      </w:r>
    </w:p>
    <w:p w14:paraId="26115943" w14:textId="77777777" w:rsidR="00410981" w:rsidRDefault="00410981">
      <w:r>
        <w:t>• Judgment on Israel’s Religious System: The money-changing system was heavily regulated and authorized by the high-priestly family of Annas, who profited directly from the franchise fees. By overturning the tables, Jesus acted as the Messianic Judge, directly attacking the financial pipeline of the corrupt priesthood and signaling the imminent judgment and replacement of the physical temple.</w:t>
      </w:r>
    </w:p>
    <w:p w14:paraId="6EFB4920" w14:textId="77777777" w:rsidR="00410981" w:rsidRDefault="00410981"/>
    <w:p w14:paraId="323651DE" w14:textId="77777777" w:rsidR="00410981" w:rsidRPr="00410981" w:rsidRDefault="00410981">
      <w:pPr>
        <w:rPr>
          <w:b/>
        </w:rPr>
      </w:pPr>
      <w:r w:rsidRPr="00410981">
        <w:rPr>
          <w:b/>
        </w:rPr>
        <w:t xml:space="preserve"> 5. Contextual Nuance in the Passage</w:t>
      </w:r>
    </w:p>
    <w:p w14:paraId="781D8875" w14:textId="77777777" w:rsidR="00410981" w:rsidRDefault="00410981">
      <w:r>
        <w:t xml:space="preserve">In Matthew 21:12, this event occurs immediately after the Triumphal Entry during the Passion Week. Jesus enters Jerusalem as the long-awaited Messianic King. His first royal act is not to march on the Roman fortress of Antonia, but to cleanse the temple. </w:t>
      </w:r>
    </w:p>
    <w:p w14:paraId="13715135" w14:textId="77777777" w:rsidR="00410981" w:rsidRDefault="00410981"/>
    <w:p w14:paraId="4F665E06" w14:textId="77777777" w:rsidR="00410981" w:rsidRPr="00410981" w:rsidRDefault="00410981">
      <w:pPr>
        <w:rPr>
          <w:b/>
        </w:rPr>
      </w:pPr>
      <w:r w:rsidRPr="00410981">
        <w:rPr>
          <w:b/>
        </w:rPr>
        <w:t>The contextual target of Jesus’ anger is the corrupt religious system. By calling the temple a "den of thieves," Jesus references Jeremiah 7:11. A den of thieves is not where robbers do their stealing, but where they run to hide after committing their crimes. The religious elite were exploiting the poor and the foreigner through high exchange rates, and then retreating to the temple, believing their religious rituals made them safe from God's judgment. Jesus shattered this false security by physically throwing down the tables of the kollubistes.</w:t>
      </w:r>
    </w:p>
    <w:p w14:paraId="048BF3ED" w14:textId="77777777" w:rsidR="00410981" w:rsidRDefault="00410981"/>
    <w:p w14:paraId="54E021A9" w14:textId="77777777" w:rsidR="00410981" w:rsidRPr="00410981" w:rsidRDefault="00410981">
      <w:pPr>
        <w:rPr>
          <w:b/>
        </w:rPr>
      </w:pPr>
      <w:r w:rsidRPr="00410981">
        <w:rPr>
          <w:b/>
        </w:rPr>
        <w:t xml:space="preserve"> 6. Key Uses in Other Verses (NKJV)</w:t>
      </w:r>
    </w:p>
    <w:p w14:paraId="5E60F654" w14:textId="77777777" w:rsidR="00410981" w:rsidRDefault="00410981">
      <w:r>
        <w:t>The noun kollubistēs appears exactly three times in the New Testament:</w:t>
      </w:r>
    </w:p>
    <w:p w14:paraId="75E7D182" w14:textId="77777777" w:rsidR="00410981" w:rsidRDefault="00410981"/>
    <w:p w14:paraId="6FB872EA" w14:textId="77777777" w:rsidR="00410981" w:rsidRDefault="00410981">
      <w:r>
        <w:t>• Matthew 21:12 - "Then Jesus went into the temple of God and drove out all those who bought and sold in the temple, and overturned the tables of the money changers and the seats of those who sold doves."</w:t>
      </w:r>
    </w:p>
    <w:p w14:paraId="4A923CFE" w14:textId="77777777" w:rsidR="00410981" w:rsidRDefault="00410981">
      <w:r>
        <w:t>• Mark 11:15 - "So they came to Jerusalem. Then Jesus went into the temple and began to drive out those who bought and sold in the temple, and overturned the tables of the money changers and the seats of those who sold doves."</w:t>
      </w:r>
    </w:p>
    <w:p w14:paraId="0C5E8E8E" w14:textId="77777777" w:rsidR="00410981" w:rsidRDefault="00410981">
      <w:r>
        <w:t>• John 2:15 - "When He had made a whip of cords, He drove them all out of the temple, with the sheep and the oxen, and poured out the changers’ money and overturned the tables."</w:t>
      </w:r>
    </w:p>
    <w:p w14:paraId="7B26E8AD" w14:textId="77777777" w:rsidR="00410981" w:rsidRDefault="00410981"/>
    <w:p w14:paraId="4196EC82" w14:textId="77777777" w:rsidR="00410981" w:rsidRPr="00410981" w:rsidRDefault="00410981">
      <w:pPr>
        <w:rPr>
          <w:b/>
        </w:rPr>
      </w:pPr>
      <w:r w:rsidRPr="00410981">
        <w:rPr>
          <w:b/>
        </w:rPr>
        <w:t xml:space="preserve"> 7. Other Relevant Insights</w:t>
      </w:r>
    </w:p>
    <w:p w14:paraId="2D729405" w14:textId="77777777" w:rsidR="00410981" w:rsidRDefault="00410981">
      <w:r>
        <w:t>• Historical sources estimate that the fee charged by the money changers could amount to a significant portion of a day's wage for an average laborer, representing an oppressive financial burden on the poor who were simply trying to obey God's law.</w:t>
      </w:r>
    </w:p>
    <w:p w14:paraId="01A263B5" w14:textId="77777777" w:rsidR="00410981" w:rsidRDefault="00410981">
      <w:r>
        <w:t>• Rabbinic literature in the Mishnah (specifically the tractate Shekalim) confirms that on the 15th of the month of Adar, the money changers set up their tables in the provinces, and by the 25th of Adar, they moved their tables into the temple precincts to capture the maximum volume of pilgrim traffic before Passover.</w:t>
      </w:r>
    </w:p>
    <w:p w14:paraId="682305E0" w14:textId="77777777" w:rsidR="00410981" w:rsidRDefault="00410981"/>
    <w:p w14:paraId="3B0638FE" w14:textId="77777777" w:rsidR="00410981" w:rsidRPr="00410981" w:rsidRDefault="00410981">
      <w:pPr>
        <w:rPr>
          <w:b/>
        </w:rPr>
      </w:pPr>
      <w:r w:rsidRPr="00410981">
        <w:rPr>
          <w:b/>
        </w:rPr>
        <w:t xml:space="preserve"> 8. References</w:t>
      </w:r>
    </w:p>
    <w:p w14:paraId="1F360F7E" w14:textId="77777777" w:rsidR="00410981" w:rsidRDefault="00410981">
      <w:r>
        <w:t>• BDAG (Greek-English Lexicon of the New Testament and Other Early Christian Literature)</w:t>
      </w:r>
    </w:p>
    <w:p w14:paraId="452EC303" w14:textId="77777777" w:rsidR="00410981" w:rsidRDefault="00410981">
      <w:r>
        <w:t>• TDNT (Theological Dictionary of the New Testament)</w:t>
      </w:r>
    </w:p>
    <w:p w14:paraId="3C267CB4" w14:textId="77777777" w:rsidR="00410981" w:rsidRDefault="00410981">
      <w:r>
        <w:t>• Thayer's Greek-English Lexicon of the New Testament</w:t>
      </w:r>
    </w:p>
    <w:p w14:paraId="77E424B2" w14:textId="77777777" w:rsidR="00410981" w:rsidRDefault="00410981">
      <w:r>
        <w:t>• NIDNTTE (New International Dictionary of New Testament Theology and Exegesis)</w:t>
      </w:r>
    </w:p>
    <w:p w14:paraId="454A5F0F" w14:textId="77777777" w:rsidR="00410981" w:rsidRDefault="00410981">
      <w:r>
        <w:t>• Edersheim's The Life and Times of Jesus the Messiah</w:t>
      </w:r>
    </w:p>
    <w:p w14:paraId="5CD1C010" w14:textId="77777777" w:rsidR="00410981" w:rsidRDefault="00410981">
      <w:r>
        <w:t>• John MacArthur Study Bible</w:t>
      </w:r>
    </w:p>
    <w:p w14:paraId="41C0E73A" w14:textId="75C214B4" w:rsidR="004C5552" w:rsidRDefault="00410981">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9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0981"/>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6E4C"/>
  <w15:chartTrackingRefBased/>
  <w15:docId w15:val="{144C68D7-7416-472B-A24E-A78D0530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0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0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981"/>
    <w:rPr>
      <w:rFonts w:eastAsiaTheme="majorEastAsia" w:cstheme="majorBidi"/>
      <w:color w:val="272727" w:themeColor="text1" w:themeTint="D8"/>
    </w:rPr>
  </w:style>
  <w:style w:type="paragraph" w:styleId="Title">
    <w:name w:val="Title"/>
    <w:basedOn w:val="Normal"/>
    <w:next w:val="Normal"/>
    <w:link w:val="TitleChar"/>
    <w:uiPriority w:val="10"/>
    <w:qFormat/>
    <w:rsid w:val="00410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981"/>
    <w:pPr>
      <w:spacing w:before="160"/>
      <w:jc w:val="center"/>
    </w:pPr>
    <w:rPr>
      <w:i/>
      <w:iCs/>
      <w:color w:val="404040" w:themeColor="text1" w:themeTint="BF"/>
    </w:rPr>
  </w:style>
  <w:style w:type="character" w:customStyle="1" w:styleId="QuoteChar">
    <w:name w:val="Quote Char"/>
    <w:basedOn w:val="DefaultParagraphFont"/>
    <w:link w:val="Quote"/>
    <w:uiPriority w:val="29"/>
    <w:rsid w:val="00410981"/>
    <w:rPr>
      <w:i/>
      <w:iCs/>
      <w:color w:val="404040" w:themeColor="text1" w:themeTint="BF"/>
    </w:rPr>
  </w:style>
  <w:style w:type="paragraph" w:styleId="ListParagraph">
    <w:name w:val="List Paragraph"/>
    <w:basedOn w:val="Normal"/>
    <w:uiPriority w:val="34"/>
    <w:qFormat/>
    <w:rsid w:val="00410981"/>
    <w:pPr>
      <w:ind w:left="720"/>
      <w:contextualSpacing/>
    </w:pPr>
  </w:style>
  <w:style w:type="character" w:styleId="IntenseEmphasis">
    <w:name w:val="Intense Emphasis"/>
    <w:basedOn w:val="DefaultParagraphFont"/>
    <w:uiPriority w:val="21"/>
    <w:qFormat/>
    <w:rsid w:val="00410981"/>
    <w:rPr>
      <w:i/>
      <w:iCs/>
      <w:color w:val="2E74B5" w:themeColor="accent1" w:themeShade="BF"/>
    </w:rPr>
  </w:style>
  <w:style w:type="paragraph" w:styleId="IntenseQuote">
    <w:name w:val="Intense Quote"/>
    <w:basedOn w:val="Normal"/>
    <w:next w:val="Normal"/>
    <w:link w:val="IntenseQuoteChar"/>
    <w:uiPriority w:val="30"/>
    <w:qFormat/>
    <w:rsid w:val="004109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0981"/>
    <w:rPr>
      <w:i/>
      <w:iCs/>
      <w:color w:val="2E74B5" w:themeColor="accent1" w:themeShade="BF"/>
    </w:rPr>
  </w:style>
  <w:style w:type="character" w:styleId="IntenseReference">
    <w:name w:val="Intense Reference"/>
    <w:basedOn w:val="DefaultParagraphFont"/>
    <w:uiPriority w:val="32"/>
    <w:qFormat/>
    <w:rsid w:val="004109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1088</Words>
  <Characters>5659</Characters>
  <Application>Microsoft Office Word</Application>
  <DocSecurity>0</DocSecurity>
  <Lines>108</Lines>
  <Paragraphs>59</Paragraphs>
  <ScaleCrop>false</ScaleCrop>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