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7F5DF" w14:textId="77777777" w:rsidR="00724331" w:rsidRPr="00724331" w:rsidRDefault="00724331">
      <w:pPr>
        <w:rPr>
          <w:b/>
        </w:rPr>
      </w:pPr>
      <w:r w:rsidRPr="00724331">
        <w:rPr>
          <w:b/>
        </w:rPr>
        <w:t>WONDERFUL - ( thaumasion , Strong's G2297 )</w:t>
      </w:r>
    </w:p>
    <w:p w14:paraId="5950E0BF" w14:textId="77777777" w:rsidR="00724331" w:rsidRDefault="00724331">
      <w:r w:rsidRPr="00724331">
        <w:rPr>
          <w:b/>
        </w:rPr>
        <w:t>Summary:</w:t>
      </w:r>
    </w:p>
    <w:p w14:paraId="185D37CE" w14:textId="77777777" w:rsidR="00724331" w:rsidRDefault="00724331">
      <w:r>
        <w:t xml:space="preserve">The Greek word thaumasion conveys the idea of that which causes wonder, marvel, or astonishment, particularly regarding the mighty and unexpected works of God. In Matthew 21:15, it describes the awe-inspiring deeds and miraculous healings performed by Jesus in the temple, which provoked the indignation of the religious leaders but the joyful praise of the children. </w:t>
      </w:r>
    </w:p>
    <w:p w14:paraId="6DB763FB" w14:textId="77777777" w:rsidR="00724331" w:rsidRDefault="00724331"/>
    <w:p w14:paraId="65259431" w14:textId="77777777" w:rsidR="00724331" w:rsidRDefault="00724331">
      <w:r w:rsidRPr="00724331">
        <w:rPr>
          <w:b/>
        </w:rPr>
        <w:t>Full Study:</w:t>
      </w:r>
    </w:p>
    <w:p w14:paraId="0771F024" w14:textId="77777777" w:rsidR="00724331" w:rsidRDefault="00724331"/>
    <w:p w14:paraId="24BC9A59" w14:textId="77777777" w:rsidR="00724331" w:rsidRPr="00724331" w:rsidRDefault="00724331">
      <w:pPr>
        <w:rPr>
          <w:b/>
        </w:rPr>
      </w:pPr>
      <w:r w:rsidRPr="00724331">
        <w:rPr>
          <w:b/>
        </w:rPr>
        <w:t>1. Word Picture / Background</w:t>
      </w:r>
    </w:p>
    <w:p w14:paraId="55937731" w14:textId="77777777" w:rsidR="00724331" w:rsidRDefault="00724331">
      <w:r>
        <w:t>• Rooted in the concept of beholding something extraordinary that suspends ordinary human expectation and draws a reaction of profound astonishment.</w:t>
      </w:r>
    </w:p>
    <w:p w14:paraId="4A8CB3EE" w14:textId="77777777" w:rsidR="00724331" w:rsidRDefault="00724331">
      <w:r>
        <w:t>• In the ancient Greco-Roman world, the root family was often used to describe wonders, prodigies, or spectacles that exceeded human capability.</w:t>
      </w:r>
    </w:p>
    <w:p w14:paraId="53E9A398" w14:textId="77777777" w:rsidR="00724331" w:rsidRDefault="00724331">
      <w:r>
        <w:t>• In the New Testament, these wonders are invariably tied to the breakthrough of the kingdom of God, manifesting the active, restoring power of the Messiah.</w:t>
      </w:r>
    </w:p>
    <w:p w14:paraId="3F80342C" w14:textId="77777777" w:rsidR="00724331" w:rsidRDefault="00724331"/>
    <w:p w14:paraId="1FADECBE" w14:textId="77777777" w:rsidR="00724331" w:rsidRPr="00724331" w:rsidRDefault="00724331">
      <w:pPr>
        <w:rPr>
          <w:b/>
        </w:rPr>
      </w:pPr>
      <w:r w:rsidRPr="00724331">
        <w:rPr>
          <w:b/>
        </w:rPr>
        <w:t>2. Meaning / Lexical Definition</w:t>
      </w:r>
    </w:p>
    <w:p w14:paraId="74C855BB" w14:textId="77777777" w:rsidR="00724331" w:rsidRDefault="00724331">
      <w:r>
        <w:t>• Refers to a wonderful thing, a marvel, or a miraculous deed.</w:t>
      </w:r>
    </w:p>
    <w:p w14:paraId="3C3798FA" w14:textId="77777777" w:rsidR="00724331" w:rsidRDefault="00724331">
      <w:r>
        <w:t>• Carries the combined sense of an event that is objectively astonishing and subjectively stirs a deep sense of wonder or bewilderment in the observer.</w:t>
      </w:r>
    </w:p>
    <w:p w14:paraId="2110074A" w14:textId="77777777" w:rsidR="00724331" w:rsidRDefault="00724331">
      <w:r>
        <w:t>• Focuses not merely on a psychological feeling of surprise, but upon the objective reality of a divine act that elicits that surprise.</w:t>
      </w:r>
    </w:p>
    <w:p w14:paraId="7E6D1CBD" w14:textId="77777777" w:rsidR="00724331" w:rsidRDefault="00724331"/>
    <w:p w14:paraId="4DFC1554" w14:textId="77777777" w:rsidR="00724331" w:rsidRPr="00724331" w:rsidRDefault="00724331">
      <w:pPr>
        <w:rPr>
          <w:b/>
        </w:rPr>
      </w:pPr>
      <w:r w:rsidRPr="00724331">
        <w:rPr>
          <w:b/>
        </w:rPr>
        <w:t>3. Usage and Word Pictures</w:t>
      </w:r>
    </w:p>
    <w:p w14:paraId="3C59F6BD" w14:textId="77777777" w:rsidR="00724331" w:rsidRDefault="00724331">
      <w:r>
        <w:t>• The term points to sights that demand a response, leaving observers unable to remain neutral.</w:t>
      </w:r>
    </w:p>
    <w:p w14:paraId="6C0B4B9C" w14:textId="77777777" w:rsidR="00724331" w:rsidRDefault="00724331">
      <w:r>
        <w:t>• It often bridges the gap between divine power witnessed and human praise offered.</w:t>
      </w:r>
    </w:p>
    <w:p w14:paraId="6DEC7742" w14:textId="77777777" w:rsidR="00724331" w:rsidRDefault="00724331">
      <w:r>
        <w:t>• In the gospels, it highlights the undeniable evidence of God's presence breaking into the mundane and broken routines of human life.</w:t>
      </w:r>
    </w:p>
    <w:p w14:paraId="02E6834A" w14:textId="77777777" w:rsidR="00724331" w:rsidRDefault="00724331"/>
    <w:p w14:paraId="2F5A61FC" w14:textId="77777777" w:rsidR="00724331" w:rsidRPr="00724331" w:rsidRDefault="00724331">
      <w:pPr>
        <w:rPr>
          <w:b/>
        </w:rPr>
      </w:pPr>
      <w:r w:rsidRPr="00724331">
        <w:rPr>
          <w:b/>
        </w:rPr>
        <w:t>4. Theological Implications</w:t>
      </w:r>
    </w:p>
    <w:p w14:paraId="1827A757" w14:textId="77777777" w:rsidR="00724331" w:rsidRDefault="00724331">
      <w:r>
        <w:t>• The works of Jesus are inherently revelatory; His "wonderful things" authenticate His identity as the Son of David and the Lord of the Temple.</w:t>
      </w:r>
    </w:p>
    <w:p w14:paraId="2070EAED" w14:textId="77777777" w:rsidR="00724331" w:rsidRDefault="00724331">
      <w:r>
        <w:t>• Divine interventions often bypass the sophisticated skepticism of religious elites, finding a receptive audience instead among the humble, the marginalized, and children.</w:t>
      </w:r>
    </w:p>
    <w:p w14:paraId="3A597349" w14:textId="77777777" w:rsidR="00724331" w:rsidRDefault="00724331">
      <w:r>
        <w:t>• True perception of Christ’s wonderful works naturally culminates in worship and adoration rather than sterile theological debate.</w:t>
      </w:r>
    </w:p>
    <w:p w14:paraId="227E40DB" w14:textId="77777777" w:rsidR="00724331" w:rsidRDefault="00724331"/>
    <w:p w14:paraId="468D7DC0" w14:textId="77777777" w:rsidR="00724331" w:rsidRPr="00724331" w:rsidRDefault="00724331">
      <w:pPr>
        <w:rPr>
          <w:b/>
        </w:rPr>
      </w:pPr>
      <w:r w:rsidRPr="00724331">
        <w:rPr>
          <w:b/>
        </w:rPr>
        <w:t>5. Contextual Nuance in the Passage</w:t>
      </w:r>
    </w:p>
    <w:p w14:paraId="67BA02E1" w14:textId="77777777" w:rsidR="00724331" w:rsidRDefault="00724331">
      <w:r>
        <w:t>• In Matthew 21:15, the chief priests and scribes see the thaumasion—the wonderful things Jesus did, including healing the blind and the lame in the temple—and are displeased.</w:t>
      </w:r>
    </w:p>
    <w:p w14:paraId="280213F7" w14:textId="77777777" w:rsidR="00724331" w:rsidRDefault="00724331">
      <w:r>
        <w:t>• Contrast is established between the hardened, cynical religious establishment and the innocent children crying out, "Hosanna to the Son of David!"</w:t>
      </w:r>
    </w:p>
    <w:p w14:paraId="7FFBB37C" w14:textId="77777777" w:rsidR="00724331" w:rsidRDefault="00724331">
      <w:r>
        <w:t>• The wonderful works of Jesus vindicate His authority inside the temple courts, fulfilling prophetic expectation of the humble King's arrival.</w:t>
      </w:r>
    </w:p>
    <w:p w14:paraId="0445C00D" w14:textId="77777777" w:rsidR="00724331" w:rsidRDefault="00724331"/>
    <w:p w14:paraId="343B5376" w14:textId="77777777" w:rsidR="00724331" w:rsidRPr="00724331" w:rsidRDefault="00724331">
      <w:pPr>
        <w:rPr>
          <w:b/>
        </w:rPr>
      </w:pPr>
      <w:r w:rsidRPr="00724331">
        <w:rPr>
          <w:b/>
        </w:rPr>
        <w:t>6. Key Uses in Other Verses (NKJV)</w:t>
      </w:r>
    </w:p>
    <w:p w14:paraId="66EA7617" w14:textId="77777777" w:rsidR="00724331" w:rsidRDefault="00724331">
      <w:r>
        <w:t>• Matthew 21:15: "But when the chief priests and scribes saw the wonderful things that He did, and the children crying out in the temple and saying, 'Hosanna to the Son of David!' they were indignant"</w:t>
      </w:r>
    </w:p>
    <w:p w14:paraId="4CB60F40" w14:textId="77777777" w:rsidR="00724331" w:rsidRDefault="00724331"/>
    <w:p w14:paraId="1B1662A2" w14:textId="77777777" w:rsidR="00724331" w:rsidRPr="00724331" w:rsidRDefault="00724331">
      <w:pPr>
        <w:rPr>
          <w:b/>
        </w:rPr>
      </w:pPr>
      <w:r w:rsidRPr="00724331">
        <w:rPr>
          <w:b/>
        </w:rPr>
        <w:t>7. Other Relevant Insights</w:t>
      </w:r>
    </w:p>
    <w:p w14:paraId="6225F76C" w14:textId="77777777" w:rsidR="00724331" w:rsidRDefault="00724331">
      <w:r>
        <w:t>• The linguistic connection to thaumazo (to marvel or wonder) emphasizes that encountering Jesus always demands a posture of holy astonishment.</w:t>
      </w:r>
    </w:p>
    <w:p w14:paraId="2EC471D4" w14:textId="77777777" w:rsidR="00724331" w:rsidRDefault="00724331">
      <w:r>
        <w:t>• The religious leaders were witnesses to the same objective phenomena as the children, yet their hardness of heart prevented the sight from becoming a catalyst for worship.</w:t>
      </w:r>
    </w:p>
    <w:p w14:paraId="259E0378" w14:textId="77777777" w:rsidR="00724331" w:rsidRDefault="00724331"/>
    <w:p w14:paraId="74E32AC3" w14:textId="77777777" w:rsidR="00724331" w:rsidRPr="00724331" w:rsidRDefault="00724331">
      <w:pPr>
        <w:rPr>
          <w:b/>
        </w:rPr>
      </w:pPr>
      <w:r w:rsidRPr="00724331">
        <w:rPr>
          <w:b/>
        </w:rPr>
        <w:t>8. References</w:t>
      </w:r>
    </w:p>
    <w:p w14:paraId="1183B7F3" w14:textId="77777777" w:rsidR="00724331" w:rsidRDefault="00724331">
      <w:r>
        <w:t>• Vine's Expository Dictionary of New Testament Words</w:t>
      </w:r>
    </w:p>
    <w:p w14:paraId="0F9F8F86" w14:textId="77777777" w:rsidR="00724331" w:rsidRDefault="00724331">
      <w:r>
        <w:t>• Theological Dictionary of the New Testament (TDNT)</w:t>
      </w:r>
    </w:p>
    <w:p w14:paraId="13B9D3E6" w14:textId="77777777" w:rsidR="00724331" w:rsidRDefault="00724331">
      <w:r>
        <w:t>• New International Dictionary of New Testament Theology and Exegesis (NIDNTTE)</w:t>
      </w:r>
    </w:p>
    <w:p w14:paraId="1748C2AF" w14:textId="77777777" w:rsidR="00724331" w:rsidRDefault="00724331">
      <w:r>
        <w:t>• BDAG (A Greek-English Lexicon of the New Testament and Other Early Christian Literature)</w:t>
      </w:r>
    </w:p>
    <w:p w14:paraId="0051D58E" w14:textId="5D616B18" w:rsidR="004C5552" w:rsidRDefault="00724331">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2433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0695"/>
  <w15:chartTrackingRefBased/>
  <w15:docId w15:val="{21F0BA57-6537-4B99-9225-645E553E4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4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4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331"/>
    <w:rPr>
      <w:rFonts w:eastAsiaTheme="majorEastAsia" w:cstheme="majorBidi"/>
      <w:color w:val="272727" w:themeColor="text1" w:themeTint="D8"/>
    </w:rPr>
  </w:style>
  <w:style w:type="paragraph" w:styleId="Title">
    <w:name w:val="Title"/>
    <w:basedOn w:val="Normal"/>
    <w:next w:val="Normal"/>
    <w:link w:val="TitleChar"/>
    <w:uiPriority w:val="10"/>
    <w:qFormat/>
    <w:rsid w:val="00724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331"/>
    <w:pPr>
      <w:spacing w:before="160"/>
      <w:jc w:val="center"/>
    </w:pPr>
    <w:rPr>
      <w:i/>
      <w:iCs/>
      <w:color w:val="404040" w:themeColor="text1" w:themeTint="BF"/>
    </w:rPr>
  </w:style>
  <w:style w:type="character" w:customStyle="1" w:styleId="QuoteChar">
    <w:name w:val="Quote Char"/>
    <w:basedOn w:val="DefaultParagraphFont"/>
    <w:link w:val="Quote"/>
    <w:uiPriority w:val="29"/>
    <w:rsid w:val="00724331"/>
    <w:rPr>
      <w:i/>
      <w:iCs/>
      <w:color w:val="404040" w:themeColor="text1" w:themeTint="BF"/>
    </w:rPr>
  </w:style>
  <w:style w:type="paragraph" w:styleId="ListParagraph">
    <w:name w:val="List Paragraph"/>
    <w:basedOn w:val="Normal"/>
    <w:uiPriority w:val="34"/>
    <w:qFormat/>
    <w:rsid w:val="00724331"/>
    <w:pPr>
      <w:ind w:left="720"/>
      <w:contextualSpacing/>
    </w:pPr>
  </w:style>
  <w:style w:type="character" w:styleId="IntenseEmphasis">
    <w:name w:val="Intense Emphasis"/>
    <w:basedOn w:val="DefaultParagraphFont"/>
    <w:uiPriority w:val="21"/>
    <w:qFormat/>
    <w:rsid w:val="00724331"/>
    <w:rPr>
      <w:i/>
      <w:iCs/>
      <w:color w:val="2E74B5" w:themeColor="accent1" w:themeShade="BF"/>
    </w:rPr>
  </w:style>
  <w:style w:type="paragraph" w:styleId="IntenseQuote">
    <w:name w:val="Intense Quote"/>
    <w:basedOn w:val="Normal"/>
    <w:next w:val="Normal"/>
    <w:link w:val="IntenseQuoteChar"/>
    <w:uiPriority w:val="30"/>
    <w:qFormat/>
    <w:rsid w:val="007243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4331"/>
    <w:rPr>
      <w:i/>
      <w:iCs/>
      <w:color w:val="2E74B5" w:themeColor="accent1" w:themeShade="BF"/>
    </w:rPr>
  </w:style>
  <w:style w:type="character" w:styleId="IntenseReference">
    <w:name w:val="Intense Reference"/>
    <w:basedOn w:val="DefaultParagraphFont"/>
    <w:uiPriority w:val="32"/>
    <w:qFormat/>
    <w:rsid w:val="007243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571</Words>
  <Characters>2975</Characters>
  <Application>Microsoft Office Word</Application>
  <DocSecurity>0</DocSecurity>
  <Lines>57</Lines>
  <Paragraphs>31</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2026-08-13T02:21:00Z</dcterms:modified>
</cp:coreProperties>
</file>