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4FFA" w14:textId="77777777" w:rsidR="007D5195" w:rsidRPr="007D5195" w:rsidRDefault="007D5195">
      <w:pPr>
        <w:rPr>
          <w:b/>
        </w:rPr>
      </w:pPr>
      <w:r w:rsidRPr="007D5195">
        <w:rPr>
          <w:b/>
        </w:rPr>
        <w:t>HARLOTS - ( porne , Strong's G4204 )</w:t>
      </w:r>
    </w:p>
    <w:p w14:paraId="37786040" w14:textId="77777777" w:rsidR="007D5195" w:rsidRDefault="007D5195">
      <w:r w:rsidRPr="007D5195">
        <w:rPr>
          <w:b/>
        </w:rPr>
        <w:t>Summary:</w:t>
      </w:r>
    </w:p>
    <w:p w14:paraId="52C87804" w14:textId="77777777" w:rsidR="007D5195" w:rsidRDefault="007D5195">
      <w:r>
        <w:t>The Greek term porne refers to a woman who engages in illicit sexual intercourse, commonly translated as "harlot" or "prostitute" in the New Testament. In Matthew 21:31, Jesus uses this word specifically to contrast the marginalized and morally degraded outcasts of society who repented at the preaching of John the Baptist with the self-righteous religious leaders who rejected him. The term underscores the radical nature of God's grace, showing that the spiritually destitute who humble themselves are closer to the kingdom of God than those who rely on their own perceived moral achievements.</w:t>
      </w:r>
    </w:p>
    <w:p w14:paraId="7804F727" w14:textId="77777777" w:rsidR="007D5195" w:rsidRDefault="007D5195"/>
    <w:p w14:paraId="6CC2EF91" w14:textId="77777777" w:rsidR="007D5195" w:rsidRDefault="007D5195">
      <w:r w:rsidRPr="007D5195">
        <w:rPr>
          <w:b/>
        </w:rPr>
        <w:t>Full Study:</w:t>
      </w:r>
    </w:p>
    <w:p w14:paraId="3BB86737" w14:textId="77777777" w:rsidR="007D5195" w:rsidRPr="007D5195" w:rsidRDefault="007D5195">
      <w:pPr>
        <w:rPr>
          <w:b/>
        </w:rPr>
      </w:pPr>
      <w:r w:rsidRPr="007D5195">
        <w:rPr>
          <w:b/>
        </w:rPr>
        <w:t>1. Word Picture / Background</w:t>
      </w:r>
    </w:p>
    <w:p w14:paraId="7239394C" w14:textId="77777777" w:rsidR="007D5195" w:rsidRDefault="007D5195">
      <w:r>
        <w:t>• The term is derived from a root meaning to sell or to prostitute for hire.</w:t>
      </w:r>
    </w:p>
    <w:p w14:paraId="3E12CA42" w14:textId="77777777" w:rsidR="007D5195" w:rsidRDefault="007D5195">
      <w:r>
        <w:t>• In the Greco-Roman and ancient Near Eastern worlds, temple prostitution and commercial sex trades were widespread, placing individuals in the lowest strata of social and moral standing.</w:t>
      </w:r>
    </w:p>
    <w:p w14:paraId="33CB4252" w14:textId="77777777" w:rsidR="007D5195" w:rsidRDefault="007D5195">
      <w:r>
        <w:t>• In the Jewish context of the Second Temple period, such individuals were viewed as ceremonially and morally unclean, utterly excluded from respectable religious society.</w:t>
      </w:r>
    </w:p>
    <w:p w14:paraId="26D21AC6" w14:textId="77777777" w:rsidR="007D5195" w:rsidRDefault="007D5195"/>
    <w:p w14:paraId="4597885A" w14:textId="77777777" w:rsidR="007D5195" w:rsidRPr="007D5195" w:rsidRDefault="007D5195">
      <w:pPr>
        <w:rPr>
          <w:b/>
        </w:rPr>
      </w:pPr>
      <w:r w:rsidRPr="007D5195">
        <w:rPr>
          <w:b/>
        </w:rPr>
        <w:t>2. Meaning / Lexical Definition</w:t>
      </w:r>
    </w:p>
    <w:p w14:paraId="59E667C6" w14:textId="77777777" w:rsidR="007D5195" w:rsidRDefault="007D5195">
      <w:r>
        <w:t>• The noun denotes a woman who yields her body to unchastity, a prostitute or harlot.</w:t>
      </w:r>
    </w:p>
    <w:p w14:paraId="2968F026" w14:textId="77777777" w:rsidR="007D5195" w:rsidRDefault="007D5195">
      <w:r>
        <w:t>• It carries both a literal sense regarding physical immorality and, at times, a metaphorical sense regarding spiritual unfaithfulness to God.</w:t>
      </w:r>
    </w:p>
    <w:p w14:paraId="7BDB02C5" w14:textId="77777777" w:rsidR="007D5195" w:rsidRDefault="007D5195">
      <w:r>
        <w:t>• The semantic range centers on moral degradation and societal rejection, making it a stark label for someone completely outside the covenant community by conventional standards.</w:t>
      </w:r>
    </w:p>
    <w:p w14:paraId="38C3238D" w14:textId="77777777" w:rsidR="007D5195" w:rsidRDefault="007D5195"/>
    <w:p w14:paraId="423AF007" w14:textId="77777777" w:rsidR="007D5195" w:rsidRPr="007D5195" w:rsidRDefault="007D5195">
      <w:pPr>
        <w:rPr>
          <w:b/>
        </w:rPr>
      </w:pPr>
      <w:r w:rsidRPr="007D5195">
        <w:rPr>
          <w:b/>
        </w:rPr>
        <w:t>3. Usage and Word Pictures</w:t>
      </w:r>
    </w:p>
    <w:p w14:paraId="0FCE814A" w14:textId="77777777" w:rsidR="007D5195" w:rsidRDefault="007D5195">
      <w:r>
        <w:t>• In Matthew 21:31, Jesus places the word directly alongside "tax collectors," another group despised by the religious elite.</w:t>
      </w:r>
    </w:p>
    <w:p w14:paraId="6531C0A9" w14:textId="77777777" w:rsidR="007D5195" w:rsidRDefault="007D5195">
      <w:r>
        <w:t>• The juxtaposition creates a powerful rhetorical contrast: the most despised sinners are entering the kingdom of God ahead of the chief priests and elders.</w:t>
      </w:r>
    </w:p>
    <w:p w14:paraId="13039E6B" w14:textId="77777777" w:rsidR="007D5195" w:rsidRDefault="007D5195">
      <w:r>
        <w:t>• The word pictures the lowest rung of human morality suddenly being elevated through the doorway of genuine repentance.</w:t>
      </w:r>
    </w:p>
    <w:p w14:paraId="340F2095" w14:textId="77777777" w:rsidR="007D5195" w:rsidRDefault="007D5195"/>
    <w:p w14:paraId="190AE192" w14:textId="77777777" w:rsidR="007D5195" w:rsidRPr="007D5195" w:rsidRDefault="007D5195">
      <w:pPr>
        <w:rPr>
          <w:b/>
        </w:rPr>
      </w:pPr>
      <w:r w:rsidRPr="007D5195">
        <w:rPr>
          <w:b/>
        </w:rPr>
        <w:t>4. Theological Implications</w:t>
      </w:r>
    </w:p>
    <w:p w14:paraId="67D8F4A2" w14:textId="77777777" w:rsidR="007D5195" w:rsidRDefault="007D5195">
      <w:r>
        <w:t>• The inclusion of porne in Jesus' teaching highlights the shocking, upside-down nature of the kingdom of God.</w:t>
      </w:r>
    </w:p>
    <w:p w14:paraId="408B562C" w14:textId="77777777" w:rsidR="007D5195" w:rsidRDefault="007D5195">
      <w:r>
        <w:t>• It demonstrates that moral failure, no matter how public or severe, is not an eternal barrier to God's mercy if met with repentance.</w:t>
      </w:r>
    </w:p>
    <w:p w14:paraId="54D313B4" w14:textId="77777777" w:rsidR="007D5195" w:rsidRDefault="007D5195">
      <w:r>
        <w:t>• Conversely, self-righteous pride and spiritual blindness are shown to be far more dangerous obstacles to receiving God's truth than acknowledged sin.</w:t>
      </w:r>
    </w:p>
    <w:p w14:paraId="7EC84DC8" w14:textId="77777777" w:rsidR="007D5195" w:rsidRDefault="007D5195"/>
    <w:p w14:paraId="39473BA3" w14:textId="77777777" w:rsidR="007D5195" w:rsidRPr="007D5195" w:rsidRDefault="007D5195">
      <w:pPr>
        <w:rPr>
          <w:b/>
        </w:rPr>
      </w:pPr>
      <w:r w:rsidRPr="007D5195">
        <w:rPr>
          <w:b/>
        </w:rPr>
        <w:t>5. Contextual Nuance in the Passage</w:t>
      </w:r>
    </w:p>
    <w:p w14:paraId="0D8477FF" w14:textId="77777777" w:rsidR="007D5195" w:rsidRDefault="007D5195">
      <w:r>
        <w:t>• Jesus is speaking the Parable of the Two Sons to the chief priests and elders in the temple.</w:t>
      </w:r>
    </w:p>
    <w:p w14:paraId="3BD28A99" w14:textId="77777777" w:rsidR="007D5195" w:rsidRDefault="007D5195">
      <w:r>
        <w:t>• The son who initially said "I will not" go work in the vineyard, but later repented and went, represents the tax collectors and harlots.</w:t>
      </w:r>
    </w:p>
    <w:p w14:paraId="73792976" w14:textId="77777777" w:rsidR="007D5195" w:rsidRDefault="007D5195">
      <w:r>
        <w:t>• The son who said "I go, sir," but did not go, represents the religious leaders who claimed to serve God but rejected His messenger, John the Baptist.</w:t>
      </w:r>
    </w:p>
    <w:p w14:paraId="3505E5C6" w14:textId="77777777" w:rsidR="007D5195" w:rsidRDefault="007D5195">
      <w:r>
        <w:t>• The emphasis in Matthew 21:31 is not on the sin itself, but on the subsequent repentance and belief in the way of righteousness.</w:t>
      </w:r>
    </w:p>
    <w:p w14:paraId="1E1B2B9D" w14:textId="77777777" w:rsidR="007D5195" w:rsidRDefault="007D5195"/>
    <w:p w14:paraId="2243825F" w14:textId="77777777" w:rsidR="007D5195" w:rsidRPr="007D5195" w:rsidRDefault="007D5195">
      <w:pPr>
        <w:rPr>
          <w:b/>
        </w:rPr>
      </w:pPr>
      <w:r w:rsidRPr="007D5195">
        <w:rPr>
          <w:b/>
        </w:rPr>
        <w:t>6. Key Uses in Other Verses (NKJV)</w:t>
      </w:r>
    </w:p>
    <w:p w14:paraId="592416C3" w14:textId="77777777" w:rsidR="007D5195" w:rsidRDefault="007D5195">
      <w:r>
        <w:t>• Luke 15:30 - "But as soon as this son of yours came who has devoured your livelihood with harlots [porne], you killed the fatted calf for him."</w:t>
      </w:r>
    </w:p>
    <w:p w14:paraId="35C65C9F" w14:textId="77777777" w:rsidR="007D5195" w:rsidRDefault="007D5195">
      <w:r>
        <w:t>• 1 Corinthians 6:15 - "Do you not know that your bodies are members of Christ? Shall I then take the members of Christ and make them members of a harlot [porne]? Certainly not!"</w:t>
      </w:r>
    </w:p>
    <w:p w14:paraId="37F458F0" w14:textId="77777777" w:rsidR="007D5195" w:rsidRDefault="007D5195">
      <w:r>
        <w:t>• 1 Corinthians 6:16 - "Or do you not know that he who is joined to a harlot [porne] is one body with her? For 'the two,' He says, 'shall become one flesh.'"</w:t>
      </w:r>
    </w:p>
    <w:p w14:paraId="4DBD1B39" w14:textId="77777777" w:rsidR="007D5195" w:rsidRDefault="007D5195">
      <w:r>
        <w:t>• Hebrews 11:31 - "By faith the harlot [porne] Rahab did not perish with those who did not believe, when she had received the spies with peace."</w:t>
      </w:r>
    </w:p>
    <w:p w14:paraId="682E6A4A" w14:textId="77777777" w:rsidR="007D5195" w:rsidRDefault="007D5195">
      <w:r>
        <w:t>• James 2:25 - "Likewise, was not Rahab the harlot [porne] also justified by works when she received the messengers and sent them out another way?"</w:t>
      </w:r>
    </w:p>
    <w:p w14:paraId="2C583964" w14:textId="77777777" w:rsidR="007D5195" w:rsidRDefault="007D5195"/>
    <w:p w14:paraId="0DDB1E7D" w14:textId="77777777" w:rsidR="007D5195" w:rsidRPr="007D5195" w:rsidRDefault="007D5195">
      <w:pPr>
        <w:rPr>
          <w:b/>
        </w:rPr>
      </w:pPr>
      <w:r w:rsidRPr="007D5195">
        <w:rPr>
          <w:b/>
        </w:rPr>
        <w:t>7. Other Relevant Insights</w:t>
      </w:r>
    </w:p>
    <w:p w14:paraId="48AAD35D" w14:textId="77777777" w:rsidR="007D5195" w:rsidRDefault="007D5195">
      <w:r>
        <w:t>• Jesus does not excuse or minimize the sin of the harlots, but rather highlights the reality of their changed hearts compared to the hardness of the religious leaders.</w:t>
      </w:r>
    </w:p>
    <w:p w14:paraId="5C0A9BB2" w14:textId="77777777" w:rsidR="007D5195" w:rsidRDefault="007D5195">
      <w:r>
        <w:t>• The presence of this word on the lips of Jesus demonstrates His relentless pursuit of the outcast and His willingness to dismantle human systems of hierarchy and moral superiority.</w:t>
      </w:r>
    </w:p>
    <w:p w14:paraId="1616B109" w14:textId="77777777" w:rsidR="007D5195" w:rsidRDefault="007D5195"/>
    <w:p w14:paraId="2E3EB267" w14:textId="77777777" w:rsidR="007D5195" w:rsidRPr="007D5195" w:rsidRDefault="007D5195">
      <w:pPr>
        <w:rPr>
          <w:b/>
        </w:rPr>
      </w:pPr>
      <w:r w:rsidRPr="007D5195">
        <w:rPr>
          <w:b/>
        </w:rPr>
        <w:t>8. References</w:t>
      </w:r>
    </w:p>
    <w:p w14:paraId="0BE892E5" w14:textId="77777777" w:rsidR="007D5195" w:rsidRDefault="007D5195">
      <w:r>
        <w:t>BDAG</w:t>
      </w:r>
    </w:p>
    <w:p w14:paraId="73E3A903" w14:textId="77777777" w:rsidR="007D5195" w:rsidRDefault="007D5195">
      <w:r>
        <w:t>TDNT / Little Kittel</w:t>
      </w:r>
    </w:p>
    <w:p w14:paraId="133EAD47" w14:textId="77777777" w:rsidR="007D5195" w:rsidRDefault="007D5195">
      <w:r>
        <w:t>NIDNTTE</w:t>
      </w:r>
    </w:p>
    <w:p w14:paraId="5E3C9ACE" w14:textId="77777777" w:rsidR="007D5195" w:rsidRDefault="007D5195">
      <w:r>
        <w:t>Vine's Expository Dictionary of New Testament Words</w:t>
      </w:r>
    </w:p>
    <w:p w14:paraId="1CB011B5" w14:textId="77777777" w:rsidR="007D5195" w:rsidRDefault="007D5195">
      <w:r>
        <w:t>Zodhiates' Complete Word Study Dictionary</w:t>
      </w:r>
    </w:p>
    <w:p w14:paraId="5516CC83" w14:textId="77777777" w:rsidR="007D5195" w:rsidRDefault="007D5195">
      <w:r>
        <w:t>Matthew Henry Commentary</w:t>
      </w:r>
    </w:p>
    <w:p w14:paraId="07E92980" w14:textId="66B09F4B" w:rsidR="004C5552" w:rsidRDefault="007D5195">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519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790B"/>
  <w15:chartTrackingRefBased/>
  <w15:docId w15:val="{CD2BAEFF-C95A-4F60-A109-BD46B143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95"/>
    <w:rPr>
      <w:rFonts w:eastAsiaTheme="majorEastAsia" w:cstheme="majorBidi"/>
      <w:color w:val="272727" w:themeColor="text1" w:themeTint="D8"/>
    </w:rPr>
  </w:style>
  <w:style w:type="paragraph" w:styleId="Title">
    <w:name w:val="Title"/>
    <w:basedOn w:val="Normal"/>
    <w:next w:val="Normal"/>
    <w:link w:val="TitleChar"/>
    <w:uiPriority w:val="10"/>
    <w:qFormat/>
    <w:rsid w:val="007D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95"/>
    <w:pPr>
      <w:spacing w:before="160"/>
      <w:jc w:val="center"/>
    </w:pPr>
    <w:rPr>
      <w:i/>
      <w:iCs/>
      <w:color w:val="404040" w:themeColor="text1" w:themeTint="BF"/>
    </w:rPr>
  </w:style>
  <w:style w:type="character" w:customStyle="1" w:styleId="QuoteChar">
    <w:name w:val="Quote Char"/>
    <w:basedOn w:val="DefaultParagraphFont"/>
    <w:link w:val="Quote"/>
    <w:uiPriority w:val="29"/>
    <w:rsid w:val="007D5195"/>
    <w:rPr>
      <w:i/>
      <w:iCs/>
      <w:color w:val="404040" w:themeColor="text1" w:themeTint="BF"/>
    </w:rPr>
  </w:style>
  <w:style w:type="paragraph" w:styleId="ListParagraph">
    <w:name w:val="List Paragraph"/>
    <w:basedOn w:val="Normal"/>
    <w:uiPriority w:val="34"/>
    <w:qFormat/>
    <w:rsid w:val="007D5195"/>
    <w:pPr>
      <w:ind w:left="720"/>
      <w:contextualSpacing/>
    </w:pPr>
  </w:style>
  <w:style w:type="character" w:styleId="IntenseEmphasis">
    <w:name w:val="Intense Emphasis"/>
    <w:basedOn w:val="DefaultParagraphFont"/>
    <w:uiPriority w:val="21"/>
    <w:qFormat/>
    <w:rsid w:val="007D5195"/>
    <w:rPr>
      <w:i/>
      <w:iCs/>
      <w:color w:val="2E74B5" w:themeColor="accent1" w:themeShade="BF"/>
    </w:rPr>
  </w:style>
  <w:style w:type="paragraph" w:styleId="IntenseQuote">
    <w:name w:val="Intense Quote"/>
    <w:basedOn w:val="Normal"/>
    <w:next w:val="Normal"/>
    <w:link w:val="IntenseQuoteChar"/>
    <w:uiPriority w:val="30"/>
    <w:qFormat/>
    <w:rsid w:val="007D51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195"/>
    <w:rPr>
      <w:i/>
      <w:iCs/>
      <w:color w:val="2E74B5" w:themeColor="accent1" w:themeShade="BF"/>
    </w:rPr>
  </w:style>
  <w:style w:type="character" w:styleId="IntenseReference">
    <w:name w:val="Intense Reference"/>
    <w:basedOn w:val="DefaultParagraphFont"/>
    <w:uiPriority w:val="32"/>
    <w:qFormat/>
    <w:rsid w:val="007D51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Words>
  <Characters>3671</Characters>
  <Application>Microsoft Office Word</Application>
  <DocSecurity>0</DocSecurity>
  <Lines>70</Lines>
  <Paragraphs>38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