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CB9A" w14:textId="77777777" w:rsidR="009B01E2" w:rsidRPr="009B01E2" w:rsidRDefault="009B01E2">
      <w:pPr>
        <w:rPr>
          <w:b/>
        </w:rPr>
      </w:pPr>
      <w:r w:rsidRPr="009B01E2">
        <w:rPr>
          <w:b/>
        </w:rPr>
        <w:t>VINEDRESSERS - ( geōrgos , Strong's G1092 )</w:t>
      </w:r>
    </w:p>
    <w:p w14:paraId="02109B41" w14:textId="77777777" w:rsidR="009B01E2" w:rsidRDefault="009B01E2">
      <w:r w:rsidRPr="009B01E2">
        <w:rPr>
          <w:b/>
        </w:rPr>
        <w:t>Summary:</w:t>
      </w:r>
    </w:p>
    <w:p w14:paraId="3A048979" w14:textId="77777777" w:rsidR="009B01E2" w:rsidRDefault="009B01E2">
      <w:r>
        <w:t>The word geōrgos refers to a worker of the soil, land-tiller, or tenant farmer. In the specific context of a vineyard, it denotes a vinedresser. In Matthew 21:33, Jesus uses the term in the Parable of the Wicked Vinedressers to represent the religious leaders of Israel. These leaders were entrusted with the spiritual care and oversight of God's people (the vineyard) but failed in their stewardship, ultimately rejecting God's prophets and murdering His Son in a futile attempt to claim ultimate authority and ownership for themselves.</w:t>
      </w:r>
    </w:p>
    <w:p w14:paraId="292FE8A4" w14:textId="77777777" w:rsidR="009B01E2" w:rsidRDefault="009B01E2"/>
    <w:p w14:paraId="508115CC" w14:textId="77777777" w:rsidR="009B01E2" w:rsidRDefault="009B01E2">
      <w:r w:rsidRPr="009B01E2">
        <w:rPr>
          <w:b/>
        </w:rPr>
        <w:t>Full Study:</w:t>
      </w:r>
    </w:p>
    <w:p w14:paraId="1785C588" w14:textId="77777777" w:rsidR="009B01E2" w:rsidRDefault="009B01E2"/>
    <w:p w14:paraId="162D8610" w14:textId="77777777" w:rsidR="009B01E2" w:rsidRPr="009B01E2" w:rsidRDefault="009B01E2">
      <w:pPr>
        <w:rPr>
          <w:b/>
        </w:rPr>
      </w:pPr>
      <w:r w:rsidRPr="009B01E2">
        <w:rPr>
          <w:b/>
        </w:rPr>
        <w:t>1. Word Picture / Background</w:t>
      </w:r>
    </w:p>
    <w:p w14:paraId="6DBB84E4" w14:textId="77777777" w:rsidR="009B01E2" w:rsidRDefault="009B01E2">
      <w:r>
        <w:t>The term geōrgos is a compound of gē (earth, land, or soil) and ergon (work). It literally depicts someone who works the earth—a cultivator, farmer, or husbandman. In the ancient agrarian economy of first-century Palestine, the term frequently referred to tenant farmers. These laborers did not own the land they worked; instead, they entered into contractual agreements with an absentee landowner to cultivate the fields or vineyards, harvest the crops, and pay a predetermined portion of the yield as rent. Vineyard cultivation was highly specialized, demanding labor-intensive tasks such as pruning, building terraces, and safeguarding the fruit from pests and thieves, which required highly skilled vinedressers.</w:t>
      </w:r>
    </w:p>
    <w:p w14:paraId="0F1934E7" w14:textId="77777777" w:rsidR="009B01E2" w:rsidRDefault="009B01E2"/>
    <w:p w14:paraId="43CDD1DF" w14:textId="77777777" w:rsidR="009B01E2" w:rsidRPr="009B01E2" w:rsidRDefault="009B01E2">
      <w:pPr>
        <w:rPr>
          <w:b/>
        </w:rPr>
      </w:pPr>
      <w:r w:rsidRPr="009B01E2">
        <w:rPr>
          <w:b/>
        </w:rPr>
        <w:t>2. Meaning / Lexical Definition</w:t>
      </w:r>
    </w:p>
    <w:p w14:paraId="5A159E22" w14:textId="77777777" w:rsidR="009B01E2" w:rsidRDefault="009B01E2">
      <w:r>
        <w:t>The lexical definition of geōrgos encompasses a tiller of the soil, a farmer, a husbandman, or a vinedresser. The term denotes one who performs agricultural labor, whether on their own property or as a tenant. In contexts involving grape cultivation, it refers specifically to those who tend grapevines. In legal, social, and economic contexts of the New Testament era, it describes tenant farmers who managed agricultural estates. The semantic range spans from general agricultural laborers to highly responsible stewards of valuable agricultural properties.</w:t>
      </w:r>
    </w:p>
    <w:p w14:paraId="2C5DCA66" w14:textId="77777777" w:rsidR="009B01E2" w:rsidRDefault="009B01E2"/>
    <w:p w14:paraId="67C69E90" w14:textId="77777777" w:rsidR="009B01E2" w:rsidRPr="009B01E2" w:rsidRDefault="009B01E2">
      <w:pPr>
        <w:rPr>
          <w:b/>
        </w:rPr>
      </w:pPr>
      <w:r w:rsidRPr="009B01E2">
        <w:rPr>
          <w:b/>
        </w:rPr>
        <w:t>3. Usage and Word Pictures</w:t>
      </w:r>
    </w:p>
    <w:p w14:paraId="27C0AA60" w14:textId="77777777" w:rsidR="009B01E2" w:rsidRDefault="009B01E2">
      <w:r>
        <w:t>New Testament writers employ geōrgos in both literal and metaphorical ways:</w:t>
      </w:r>
    </w:p>
    <w:p w14:paraId="21235FCD" w14:textId="77777777" w:rsidR="009B01E2" w:rsidRDefault="009B01E2">
      <w:r>
        <w:t>• Literally, it refers to the hardworking farmer who patiently waits for the harvest, serving as a model of Christian patience and endurance in the midst of suffering (James 5:7) or as an example of diligent, self-disciplined service in ministry (2 Timothy 2:6).</w:t>
      </w:r>
    </w:p>
    <w:p w14:paraId="0F9D6EE1" w14:textId="77777777" w:rsidR="009B01E2" w:rsidRDefault="009B01E2">
      <w:r>
        <w:t>• Metaphorically, it describes God the Father in His sovereign care over Jesus and believers. In John 15:1, Jesus is the "true vine" and the Father is the "vinedresser" (geōrgos), who actively prunes the branches to maximize their spiritual fruitfulness.</w:t>
      </w:r>
    </w:p>
    <w:p w14:paraId="70572D9D" w14:textId="77777777" w:rsidR="009B01E2" w:rsidRDefault="009B01E2">
      <w:r>
        <w:t>• In the Synoptic Parables, the geōrgoi represent the spiritual leaders of Israel who are leased God's covenant vineyard and are expected to produce spiritual fruit for the Owner.</w:t>
      </w:r>
    </w:p>
    <w:p w14:paraId="02814A6B" w14:textId="77777777" w:rsidR="009B01E2" w:rsidRDefault="009B01E2"/>
    <w:p w14:paraId="58587C5C" w14:textId="77777777" w:rsidR="009B01E2" w:rsidRPr="009B01E2" w:rsidRDefault="009B01E2">
      <w:pPr>
        <w:rPr>
          <w:b/>
        </w:rPr>
      </w:pPr>
      <w:r w:rsidRPr="009B01E2">
        <w:rPr>
          <w:b/>
        </w:rPr>
        <w:t>4. Theological Implications</w:t>
      </w:r>
    </w:p>
    <w:p w14:paraId="0980E399" w14:textId="77777777" w:rsidR="009B01E2" w:rsidRDefault="009B01E2">
      <w:r>
        <w:t>The theological significance of geōrgos centers on stewardship, accountability, and divine ownership. Scriptural history designates Israel as Yahweh's vineyard (Isaiah 5:1–7). By designating the religious leaders as geōrgoi, Jesus emphasizes that these leaders do not own the people of God; they are merely stewards who must answer to the sovereign Owner. The parable exposes the depth of human depravity and spiritual rebellion: the stewards attempt to usurp the Owner's authority, rejecting His messengers and executing His Son to seize the inheritance. This leads to a severe theological shift, where the stewardship is stripped from the unfaithful vinedressers and given to "a nation bearing the fruits of it" (Matthew 21:43), signifying the transition of covenant responsibility to the apostles and the multi-ethnic church.</w:t>
      </w:r>
    </w:p>
    <w:p w14:paraId="3C989EA5" w14:textId="77777777" w:rsidR="009B01E2" w:rsidRDefault="009B01E2"/>
    <w:p w14:paraId="2FC3CC52" w14:textId="77777777" w:rsidR="009B01E2" w:rsidRPr="009B01E2" w:rsidRDefault="009B01E2">
      <w:pPr>
        <w:rPr>
          <w:b/>
        </w:rPr>
      </w:pPr>
      <w:r w:rsidRPr="009B01E2">
        <w:rPr>
          <w:b/>
        </w:rPr>
        <w:t>5. Contextual Nuance in the Passage</w:t>
      </w:r>
    </w:p>
    <w:p w14:paraId="659C7E8E" w14:textId="77777777" w:rsidR="009B01E2" w:rsidRDefault="009B01E2">
      <w:r>
        <w:t>In Matthew 21:33, the geōrgoi are placed in a highly prepared vineyard equipped with a winepress, a tower, and a protective hedge. This highlights that the vinedressers were provided with everything necessary for success; their subsequent rebellion is entirely without excuse. In the immediate context of Holy Week, Jesus addresses the chief priests and Pharisees who have challenged His authority. By defining them as tenant geōrgoi, Jesus exposes their secret designs to kill Him and highlights their failure to return the spiritual "fruits in their seasons" to God.</w:t>
      </w:r>
    </w:p>
    <w:p w14:paraId="5E78824A" w14:textId="77777777" w:rsidR="009B01E2" w:rsidRDefault="009B01E2"/>
    <w:p w14:paraId="23D923F5" w14:textId="77777777" w:rsidR="009B01E2" w:rsidRPr="009B01E2" w:rsidRDefault="009B01E2">
      <w:pPr>
        <w:rPr>
          <w:b/>
        </w:rPr>
      </w:pPr>
      <w:r w:rsidRPr="009B01E2">
        <w:rPr>
          <w:b/>
        </w:rPr>
        <w:t>6. Key Uses in Other Verses (NKJV)</w:t>
      </w:r>
    </w:p>
    <w:p w14:paraId="46BCAB32" w14:textId="77777777" w:rsidR="009B01E2" w:rsidRDefault="009B01E2">
      <w:r>
        <w:t>• Matthew 21:38 - "But when the vinedressers saw the son, they said among themselves, 'This is the heir. Come, let us kill him and seize his inheritance.'"</w:t>
      </w:r>
    </w:p>
    <w:p w14:paraId="5D754EF8" w14:textId="77777777" w:rsidR="009B01E2" w:rsidRDefault="009B01E2">
      <w:r>
        <w:t>• John 15:1 - "I am the true vine, and My Father is the vinedresser."</w:t>
      </w:r>
    </w:p>
    <w:p w14:paraId="1797AAD3" w14:textId="77777777" w:rsidR="009B01E2" w:rsidRDefault="009B01E2">
      <w:r>
        <w:t>• 2 Timothy 2:6 - "The hardworking farmer must be first to partake of the crops."</w:t>
      </w:r>
    </w:p>
    <w:p w14:paraId="099255FC" w14:textId="77777777" w:rsidR="009B01E2" w:rsidRDefault="009B01E2">
      <w:r>
        <w:t>• James 5:7 - "See how the farmer waits for the precious fruit of the earth, waiting patiently for it until it receives the early and latter rain."</w:t>
      </w:r>
    </w:p>
    <w:p w14:paraId="71B58FB8" w14:textId="77777777" w:rsidR="009B01E2" w:rsidRDefault="009B01E2"/>
    <w:p w14:paraId="010EF413" w14:textId="77777777" w:rsidR="009B01E2" w:rsidRPr="009B01E2" w:rsidRDefault="009B01E2">
      <w:pPr>
        <w:rPr>
          <w:b/>
        </w:rPr>
      </w:pPr>
      <w:r w:rsidRPr="009B01E2">
        <w:rPr>
          <w:b/>
        </w:rPr>
        <w:t>7. Other Relevant Insights</w:t>
      </w:r>
    </w:p>
    <w:p w14:paraId="049767C7" w14:textId="77777777" w:rsidR="009B01E2" w:rsidRDefault="009B01E2">
      <w:r>
        <w:t>The historical reality of first-century Galilee and Judea adds sharp social tension to this parable. Absentee landlordism was common, and tensions between wealthy Roman or Herodian landowners and local Jewish tenant farmers often ran high, sometimes escalating into agrarian revolts. By using this familiar social dynamic, Jesus captures the undivided attention of His audience. However, He subverts their expectations: instead of portraying the tenants as heroic rebels fighting foreign oppression, He portrays them as wicked, greedy murderers who are justly destroyed by the rightful owner.</w:t>
      </w:r>
    </w:p>
    <w:p w14:paraId="02851B6B" w14:textId="77777777" w:rsidR="009B01E2" w:rsidRDefault="009B01E2"/>
    <w:p w14:paraId="1B6DF7D2" w14:textId="77777777" w:rsidR="009B01E2" w:rsidRPr="009B01E2" w:rsidRDefault="009B01E2">
      <w:pPr>
        <w:rPr>
          <w:b/>
        </w:rPr>
      </w:pPr>
      <w:r w:rsidRPr="009B01E2">
        <w:rPr>
          <w:b/>
        </w:rPr>
        <w:t>8. References</w:t>
      </w:r>
    </w:p>
    <w:p w14:paraId="32037FD3" w14:textId="77777777" w:rsidR="009B01E2" w:rsidRDefault="009B01E2">
      <w:r>
        <w:t>• Arndt, William, Frederick W. Danker, and Walter Bauer. A Greek-English Lexicon of the New Testament and Other Early Christian Literature (BDAG).</w:t>
      </w:r>
    </w:p>
    <w:p w14:paraId="5B157EFB" w14:textId="77777777" w:rsidR="009B01E2" w:rsidRDefault="009B01E2">
      <w:r>
        <w:t>• Kittel, Gerhard, Gerhard Friedrich, and Geoffrey W. Bromiley. Theological Dictionary of the New Testament (TDNT / Little Kittel).</w:t>
      </w:r>
    </w:p>
    <w:p w14:paraId="5DF5C0B8" w14:textId="77777777" w:rsidR="009B01E2" w:rsidRDefault="009B01E2">
      <w:r>
        <w:t>• Mounce, William D. Mounce's Complete Expository Dictionary of Old and New Testament Words.</w:t>
      </w:r>
    </w:p>
    <w:p w14:paraId="72A26CEB" w14:textId="77777777" w:rsidR="009B01E2" w:rsidRDefault="009B01E2">
      <w:r>
        <w:t>• Spicq, Ceslas. Theological Lexicon of the New Testament.</w:t>
      </w:r>
    </w:p>
    <w:p w14:paraId="20701E78" w14:textId="77777777" w:rsidR="009B01E2" w:rsidRDefault="009B01E2">
      <w:r>
        <w:t>• Blue Letter Bible. "Strong's G1092 - geōrgos."</w:t>
      </w:r>
    </w:p>
    <w:p w14:paraId="666A42B8" w14:textId="084D9DFD" w:rsidR="004C5552" w:rsidRDefault="009B01E2">
      <w:r>
        <w:t>• Precept Austin. "Matthew 21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1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01E2"/>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40E7"/>
  <w15:chartTrackingRefBased/>
  <w15:docId w15:val="{EE30FDC4-FB95-4AF7-91D8-A8D7B2A8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0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0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1E2"/>
    <w:rPr>
      <w:rFonts w:eastAsiaTheme="majorEastAsia" w:cstheme="majorBidi"/>
      <w:color w:val="272727" w:themeColor="text1" w:themeTint="D8"/>
    </w:rPr>
  </w:style>
  <w:style w:type="paragraph" w:styleId="Title">
    <w:name w:val="Title"/>
    <w:basedOn w:val="Normal"/>
    <w:next w:val="Normal"/>
    <w:link w:val="TitleChar"/>
    <w:uiPriority w:val="10"/>
    <w:qFormat/>
    <w:rsid w:val="009B0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1E2"/>
    <w:pPr>
      <w:spacing w:before="160"/>
      <w:jc w:val="center"/>
    </w:pPr>
    <w:rPr>
      <w:i/>
      <w:iCs/>
      <w:color w:val="404040" w:themeColor="text1" w:themeTint="BF"/>
    </w:rPr>
  </w:style>
  <w:style w:type="character" w:customStyle="1" w:styleId="QuoteChar">
    <w:name w:val="Quote Char"/>
    <w:basedOn w:val="DefaultParagraphFont"/>
    <w:link w:val="Quote"/>
    <w:uiPriority w:val="29"/>
    <w:rsid w:val="009B01E2"/>
    <w:rPr>
      <w:i/>
      <w:iCs/>
      <w:color w:val="404040" w:themeColor="text1" w:themeTint="BF"/>
    </w:rPr>
  </w:style>
  <w:style w:type="paragraph" w:styleId="ListParagraph">
    <w:name w:val="List Paragraph"/>
    <w:basedOn w:val="Normal"/>
    <w:uiPriority w:val="34"/>
    <w:qFormat/>
    <w:rsid w:val="009B01E2"/>
    <w:pPr>
      <w:ind w:left="720"/>
      <w:contextualSpacing/>
    </w:pPr>
  </w:style>
  <w:style w:type="character" w:styleId="IntenseEmphasis">
    <w:name w:val="Intense Emphasis"/>
    <w:basedOn w:val="DefaultParagraphFont"/>
    <w:uiPriority w:val="21"/>
    <w:qFormat/>
    <w:rsid w:val="009B01E2"/>
    <w:rPr>
      <w:i/>
      <w:iCs/>
      <w:color w:val="2E74B5" w:themeColor="accent1" w:themeShade="BF"/>
    </w:rPr>
  </w:style>
  <w:style w:type="paragraph" w:styleId="IntenseQuote">
    <w:name w:val="Intense Quote"/>
    <w:basedOn w:val="Normal"/>
    <w:next w:val="Normal"/>
    <w:link w:val="IntenseQuoteChar"/>
    <w:uiPriority w:val="30"/>
    <w:qFormat/>
    <w:rsid w:val="009B01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01E2"/>
    <w:rPr>
      <w:i/>
      <w:iCs/>
      <w:color w:val="2E74B5" w:themeColor="accent1" w:themeShade="BF"/>
    </w:rPr>
  </w:style>
  <w:style w:type="character" w:styleId="IntenseReference">
    <w:name w:val="Intense Reference"/>
    <w:basedOn w:val="DefaultParagraphFont"/>
    <w:uiPriority w:val="32"/>
    <w:qFormat/>
    <w:rsid w:val="009B01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4915</Characters>
  <Application>Microsoft Office Word</Application>
  <DocSecurity>0</DocSecurity>
  <Lines>94</Lines>
  <Paragraphs>51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