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382C" w14:textId="77777777" w:rsidR="00F20FC5" w:rsidRPr="00F20FC5" w:rsidRDefault="00F20FC5">
      <w:pPr>
        <w:rPr>
          <w:b/>
        </w:rPr>
      </w:pPr>
      <w:r w:rsidRPr="00F20FC5">
        <w:rPr>
          <w:b/>
        </w:rPr>
        <w:t>GRIND - ( likmaō , Strong's G3039 )</w:t>
      </w:r>
    </w:p>
    <w:p w14:paraId="741ECC74" w14:textId="77777777" w:rsidR="00F20FC5" w:rsidRDefault="00F20FC5">
      <w:r w:rsidRPr="00F20FC5">
        <w:rPr>
          <w:b/>
        </w:rPr>
        <w:t>Summary:</w:t>
      </w:r>
    </w:p>
    <w:p w14:paraId="312FC1AC" w14:textId="77777777" w:rsidR="00F20FC5" w:rsidRDefault="00F20FC5">
      <w:r>
        <w:t>The Greek word transliterated as likmaō originally referred to the agricultural practice of winnowing grain, throwing it into the wind so the useless chaff is blown away. In the context of Matthew 21:44, it carries the forceful and devastating meaning of being completely crushed, shattered, and scattered to the winds. It speaks of the final, unrecoverable judgment that falls upon those who persistently reject Jesus Christ, the Chief Cornerstone. When this stone falls in judgment, the destruction is absolute, leaving nothing behind but dust that is swept away by the wind.</w:t>
      </w:r>
    </w:p>
    <w:p w14:paraId="10B223CA" w14:textId="77777777" w:rsidR="00F20FC5" w:rsidRDefault="00F20FC5"/>
    <w:p w14:paraId="15B34F17" w14:textId="77777777" w:rsidR="00F20FC5" w:rsidRDefault="00F20FC5">
      <w:r w:rsidRPr="00F20FC5">
        <w:rPr>
          <w:b/>
        </w:rPr>
        <w:t>Full Study:</w:t>
      </w:r>
    </w:p>
    <w:p w14:paraId="33A6BDE7" w14:textId="77777777" w:rsidR="00F20FC5" w:rsidRDefault="00F20FC5"/>
    <w:p w14:paraId="3023F40F" w14:textId="77777777" w:rsidR="00F20FC5" w:rsidRPr="00F20FC5" w:rsidRDefault="00F20FC5">
      <w:pPr>
        <w:rPr>
          <w:b/>
        </w:rPr>
      </w:pPr>
      <w:r w:rsidRPr="00F20FC5">
        <w:rPr>
          <w:b/>
        </w:rPr>
        <w:t>1. Word Picture / Background</w:t>
      </w:r>
    </w:p>
    <w:p w14:paraId="7F65A0C4" w14:textId="77777777" w:rsidR="00F20FC5" w:rsidRDefault="00F20FC5">
      <w:r>
        <w:t>• The word originates from the ancient agricultural life of Israel. A winnowing fan or fork was used on the threshing floor to toss crushed grain into the air. The heavy, valuable grain fell to the ground, while the light, worthless chaff was violently blown away by the wind.</w:t>
      </w:r>
    </w:p>
    <w:p w14:paraId="00E2F60F" w14:textId="77777777" w:rsidR="00F20FC5" w:rsidRDefault="00F20FC5">
      <w:r>
        <w:t>• By the time of the New Testament, the word adopted a more violent nuance, transitioning from the act of separating grain to the act of utter destruction and dispersion.</w:t>
      </w:r>
    </w:p>
    <w:p w14:paraId="58FE3882" w14:textId="77777777" w:rsidR="00F20FC5" w:rsidRDefault="00F20FC5">
      <w:r>
        <w:t>• The vivid background for this specific usage is Daniel 2:34-35, where a stone cut without hands strikes a great image, crushing it so completely that the pieces become "like chaff from the summer threshing floors; the wind carried them away so that no trace of them was found."</w:t>
      </w:r>
    </w:p>
    <w:p w14:paraId="1CC80F89" w14:textId="77777777" w:rsidR="00F20FC5" w:rsidRDefault="00F20FC5"/>
    <w:p w14:paraId="63FA2292" w14:textId="77777777" w:rsidR="00F20FC5" w:rsidRPr="00F20FC5" w:rsidRDefault="00F20FC5">
      <w:pPr>
        <w:rPr>
          <w:b/>
        </w:rPr>
      </w:pPr>
      <w:r w:rsidRPr="00F20FC5">
        <w:rPr>
          <w:b/>
        </w:rPr>
        <w:t>2. Meaning / Lexical Definition</w:t>
      </w:r>
    </w:p>
    <w:p w14:paraId="2B141D4D" w14:textId="77777777" w:rsidR="00F20FC5" w:rsidRDefault="00F20FC5">
      <w:r>
        <w:t>• Primarily: To winnow, to clear away the chaff.</w:t>
      </w:r>
    </w:p>
    <w:p w14:paraId="22C1D6A8" w14:textId="77777777" w:rsidR="00F20FC5" w:rsidRDefault="00F20FC5">
      <w:r>
        <w:t>• By extension: To crush to powder, to dash to pieces, to scatter like chaff.</w:t>
      </w:r>
    </w:p>
    <w:p w14:paraId="2B1D1BAE" w14:textId="77777777" w:rsidR="00F20FC5" w:rsidRDefault="00F20FC5">
      <w:r>
        <w:t>• In biblical literature, it denotes absolute ruin and the scattering of the remains, describing a destruction so total that the object ceases to exist in any recognizable form.</w:t>
      </w:r>
    </w:p>
    <w:p w14:paraId="3619B639" w14:textId="77777777" w:rsidR="00F20FC5" w:rsidRDefault="00F20FC5"/>
    <w:p w14:paraId="5D404296" w14:textId="77777777" w:rsidR="00F20FC5" w:rsidRPr="00F20FC5" w:rsidRDefault="00F20FC5">
      <w:pPr>
        <w:rPr>
          <w:b/>
        </w:rPr>
      </w:pPr>
      <w:r w:rsidRPr="00F20FC5">
        <w:rPr>
          <w:b/>
        </w:rPr>
        <w:t>3. Usage and Word Pictures</w:t>
      </w:r>
    </w:p>
    <w:p w14:paraId="4DD065E4" w14:textId="77777777" w:rsidR="00F20FC5" w:rsidRDefault="00F20FC5">
      <w:r>
        <w:t>• The word vividly contrasts two types of interactions with a heavy stone. A person can trip and fall over a stone, resulting in being bruised or broken. However, if a massive stone falls upon a person, the result is total annihilation.</w:t>
      </w:r>
    </w:p>
    <w:p w14:paraId="74B00E80" w14:textId="77777777" w:rsidR="00F20FC5" w:rsidRDefault="00F20FC5">
      <w:r>
        <w:t>• Likmaō paints a picture of a judgment that does not merely punish, but permanently removes the unrepentant from God's presence, scattering them like dust in a storm.</w:t>
      </w:r>
    </w:p>
    <w:p w14:paraId="459F91C3" w14:textId="77777777" w:rsidR="00F20FC5" w:rsidRDefault="00F20FC5"/>
    <w:p w14:paraId="5D5D7FCE" w14:textId="77777777" w:rsidR="00F20FC5" w:rsidRPr="00F20FC5" w:rsidRDefault="00F20FC5">
      <w:pPr>
        <w:rPr>
          <w:b/>
        </w:rPr>
      </w:pPr>
      <w:r w:rsidRPr="00F20FC5">
        <w:rPr>
          <w:b/>
        </w:rPr>
        <w:t>4. Theological Implications</w:t>
      </w:r>
    </w:p>
    <w:p w14:paraId="1EEB2A7E" w14:textId="77777777" w:rsidR="00F20FC5" w:rsidRDefault="00F20FC5">
      <w:r>
        <w:t>• Encountering Jesus Christ forces a verdict, and no one walks away neutral. He is the standard by which all humanity is measured.</w:t>
      </w:r>
    </w:p>
    <w:p w14:paraId="605943A9" w14:textId="77777777" w:rsidR="00F20FC5" w:rsidRDefault="00F20FC5">
      <w:r>
        <w:t>• A person may fall on the stone—experiencing the painful but life-saving brokenness of conviction, humility, and repentance.</w:t>
      </w:r>
    </w:p>
    <w:p w14:paraId="2DF978B0" w14:textId="77777777" w:rsidR="00F20FC5" w:rsidRDefault="00F20FC5">
      <w:r>
        <w:t>• Conversely, if a person remains stubbornly opposed to Christ, the stone will eventually fall on them. This represents the eschatological (final) judgment, where Christ, the Righteous Judge, executes perfect and inescapable justice on His enemies.</w:t>
      </w:r>
    </w:p>
    <w:p w14:paraId="400AEF81" w14:textId="77777777" w:rsidR="00F20FC5" w:rsidRDefault="00F20FC5">
      <w:r>
        <w:t>• The rejection of the Messiah by human builders does not thwart God's sovereign architecture; it merely secures the doom of those who oppose Him.</w:t>
      </w:r>
    </w:p>
    <w:p w14:paraId="65F207E0" w14:textId="77777777" w:rsidR="00F20FC5" w:rsidRDefault="00F20FC5"/>
    <w:p w14:paraId="5467D23C" w14:textId="77777777" w:rsidR="00F20FC5" w:rsidRPr="00F20FC5" w:rsidRDefault="00F20FC5">
      <w:pPr>
        <w:rPr>
          <w:b/>
        </w:rPr>
      </w:pPr>
      <w:r w:rsidRPr="00F20FC5">
        <w:rPr>
          <w:b/>
        </w:rPr>
        <w:t>5. Contextual Nuance in the Passage</w:t>
      </w:r>
    </w:p>
    <w:p w14:paraId="0623CCD5" w14:textId="77777777" w:rsidR="00F20FC5" w:rsidRDefault="00F20FC5">
      <w:r>
        <w:t>• Matthew 21:44 serves as the sharp climax to the Parable of the Wicked Vinedressers. Jesus is directly addressing the chief priests and Pharisees, who were plotting to reject and kill Him.</w:t>
      </w:r>
    </w:p>
    <w:p w14:paraId="0C3DE45D" w14:textId="77777777" w:rsidR="00F20FC5" w:rsidRDefault="00F20FC5">
      <w:r>
        <w:t>• Jesus applies Psalm 118:22 to Himself: "The stone which the builders rejected has become the chief cornerstone."</w:t>
      </w:r>
    </w:p>
    <w:p w14:paraId="2DFD8A52" w14:textId="77777777" w:rsidR="00F20FC5" w:rsidRDefault="00F20FC5">
      <w:r>
        <w:t>• By using likmaō, Jesus warns the religious leaders of the exact nature of their impending doom. In AD 70, Jerusalem and its temple system were literally crushed and scattered by the Romans. Theologically and eternally, their rejection of the Son of God resulted in their ultimate ruin.</w:t>
      </w:r>
    </w:p>
    <w:p w14:paraId="6C6F658F" w14:textId="77777777" w:rsidR="00F20FC5" w:rsidRDefault="00F20FC5"/>
    <w:p w14:paraId="4C6C09E2" w14:textId="77777777" w:rsidR="00F20FC5" w:rsidRPr="00F20FC5" w:rsidRDefault="00F20FC5">
      <w:pPr>
        <w:rPr>
          <w:b/>
        </w:rPr>
      </w:pPr>
      <w:r w:rsidRPr="00F20FC5">
        <w:rPr>
          <w:b/>
        </w:rPr>
        <w:t>6. Key Uses in Other Verses (NKJV)</w:t>
      </w:r>
    </w:p>
    <w:p w14:paraId="2FFE4C16" w14:textId="77777777" w:rsidR="00F20FC5" w:rsidRDefault="00F20FC5">
      <w:r>
        <w:t>• Luke 20:18 – "Whoever falls on that stone will be broken; but on whomever it falls, it will grind him to powder." (This is the only other occurrence of likmaō in the New Testament, serving as the parallel account to Matthew 21:44).</w:t>
      </w:r>
    </w:p>
    <w:p w14:paraId="757EE35C" w14:textId="77777777" w:rsidR="00F20FC5" w:rsidRDefault="00F20FC5"/>
    <w:p w14:paraId="3754DE3D" w14:textId="77777777" w:rsidR="00F20FC5" w:rsidRPr="00F20FC5" w:rsidRDefault="00F20FC5">
      <w:pPr>
        <w:rPr>
          <w:b/>
        </w:rPr>
      </w:pPr>
      <w:r w:rsidRPr="00F20FC5">
        <w:rPr>
          <w:b/>
        </w:rPr>
        <w:t>7. Other Relevant Insights</w:t>
      </w:r>
    </w:p>
    <w:p w14:paraId="21934B21" w14:textId="77777777" w:rsidR="00F20FC5" w:rsidRDefault="00F20FC5">
      <w:r>
        <w:t>• This word provides a sobering pastoral reality: Christ is either our Savior or our Judge. The grace of God invites us to come and be broken of our pride, self-righteousness, and sin. To refuse this grace is to invite the full, crushing weight of divine justice.</w:t>
      </w:r>
    </w:p>
    <w:p w14:paraId="5B9F8362" w14:textId="77777777" w:rsidR="00F20FC5" w:rsidRDefault="00F20FC5">
      <w:r>
        <w:t>• The imagery of chaff blown away by the wind mirrors Psalm 1:4, "The ungodly are not so, but are like the chaff which the wind drives away."</w:t>
      </w:r>
    </w:p>
    <w:p w14:paraId="00010BD5" w14:textId="77777777" w:rsidR="00F20FC5" w:rsidRDefault="00F20FC5"/>
    <w:p w14:paraId="151548BE" w14:textId="77777777" w:rsidR="00F20FC5" w:rsidRPr="00F20FC5" w:rsidRDefault="00F20FC5">
      <w:pPr>
        <w:rPr>
          <w:b/>
        </w:rPr>
      </w:pPr>
      <w:r w:rsidRPr="00F20FC5">
        <w:rPr>
          <w:b/>
        </w:rPr>
        <w:t>8. References</w:t>
      </w:r>
    </w:p>
    <w:p w14:paraId="140FA66E" w14:textId="77777777" w:rsidR="00F20FC5" w:rsidRDefault="00F20FC5">
      <w:r>
        <w:t>• A Greek-English Lexicon of the New Testament and Other Early Christian Literature (BDAG)</w:t>
      </w:r>
    </w:p>
    <w:p w14:paraId="37EE4A11" w14:textId="77777777" w:rsidR="00F20FC5" w:rsidRDefault="00F20FC5">
      <w:r>
        <w:t>• Theological Dictionary of the New Testament (TDNT)</w:t>
      </w:r>
    </w:p>
    <w:p w14:paraId="461ECC24" w14:textId="77777777" w:rsidR="00F20FC5" w:rsidRDefault="00F20FC5">
      <w:r>
        <w:t>• Thayer's Greek-English Lexicon of the New Testament</w:t>
      </w:r>
    </w:p>
    <w:p w14:paraId="18B51C96" w14:textId="268A621D" w:rsidR="004C5552" w:rsidRDefault="00F20FC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0FC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9B9"/>
  <w15:chartTrackingRefBased/>
  <w15:docId w15:val="{9821B5FD-6795-485F-BF78-AFD2578C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C5"/>
    <w:rPr>
      <w:rFonts w:eastAsiaTheme="majorEastAsia" w:cstheme="majorBidi"/>
      <w:color w:val="272727" w:themeColor="text1" w:themeTint="D8"/>
    </w:rPr>
  </w:style>
  <w:style w:type="paragraph" w:styleId="Title">
    <w:name w:val="Title"/>
    <w:basedOn w:val="Normal"/>
    <w:next w:val="Normal"/>
    <w:link w:val="TitleChar"/>
    <w:uiPriority w:val="10"/>
    <w:qFormat/>
    <w:rsid w:val="00F2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C5"/>
    <w:pPr>
      <w:spacing w:before="160"/>
      <w:jc w:val="center"/>
    </w:pPr>
    <w:rPr>
      <w:i/>
      <w:iCs/>
      <w:color w:val="404040" w:themeColor="text1" w:themeTint="BF"/>
    </w:rPr>
  </w:style>
  <w:style w:type="character" w:customStyle="1" w:styleId="QuoteChar">
    <w:name w:val="Quote Char"/>
    <w:basedOn w:val="DefaultParagraphFont"/>
    <w:link w:val="Quote"/>
    <w:uiPriority w:val="29"/>
    <w:rsid w:val="00F20FC5"/>
    <w:rPr>
      <w:i/>
      <w:iCs/>
      <w:color w:val="404040" w:themeColor="text1" w:themeTint="BF"/>
    </w:rPr>
  </w:style>
  <w:style w:type="paragraph" w:styleId="ListParagraph">
    <w:name w:val="List Paragraph"/>
    <w:basedOn w:val="Normal"/>
    <w:uiPriority w:val="34"/>
    <w:qFormat/>
    <w:rsid w:val="00F20FC5"/>
    <w:pPr>
      <w:ind w:left="720"/>
      <w:contextualSpacing/>
    </w:pPr>
  </w:style>
  <w:style w:type="character" w:styleId="IntenseEmphasis">
    <w:name w:val="Intense Emphasis"/>
    <w:basedOn w:val="DefaultParagraphFont"/>
    <w:uiPriority w:val="21"/>
    <w:qFormat/>
    <w:rsid w:val="00F20FC5"/>
    <w:rPr>
      <w:i/>
      <w:iCs/>
      <w:color w:val="2E74B5" w:themeColor="accent1" w:themeShade="BF"/>
    </w:rPr>
  </w:style>
  <w:style w:type="paragraph" w:styleId="IntenseQuote">
    <w:name w:val="Intense Quote"/>
    <w:basedOn w:val="Normal"/>
    <w:next w:val="Normal"/>
    <w:link w:val="IntenseQuoteChar"/>
    <w:uiPriority w:val="30"/>
    <w:qFormat/>
    <w:rsid w:val="00F20F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0FC5"/>
    <w:rPr>
      <w:i/>
      <w:iCs/>
      <w:color w:val="2E74B5" w:themeColor="accent1" w:themeShade="BF"/>
    </w:rPr>
  </w:style>
  <w:style w:type="character" w:styleId="IntenseReference">
    <w:name w:val="Intense Reference"/>
    <w:basedOn w:val="DefaultParagraphFont"/>
    <w:uiPriority w:val="32"/>
    <w:qFormat/>
    <w:rsid w:val="00F20F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3738</Characters>
  <Application>Microsoft Office Word</Application>
  <DocSecurity>0</DocSecurity>
  <Lines>71</Lines>
  <Paragraphs>39</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