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3649" w14:textId="77777777" w:rsidR="0099044D" w:rsidRPr="0099044D" w:rsidRDefault="0099044D">
      <w:pPr>
        <w:rPr>
          <w:b/>
        </w:rPr>
      </w:pPr>
      <w:r w:rsidRPr="0099044D">
        <w:rPr>
          <w:b/>
        </w:rPr>
        <w:t>BROKEN - ( synthlaō , Strong's G4917 )</w:t>
      </w:r>
    </w:p>
    <w:p w14:paraId="5562375B" w14:textId="77777777" w:rsidR="0099044D" w:rsidRDefault="0099044D">
      <w:r w:rsidRPr="0099044D">
        <w:rPr>
          <w:b/>
        </w:rPr>
        <w:t>Summary:</w:t>
      </w:r>
    </w:p>
    <w:p w14:paraId="33F277AD" w14:textId="77777777" w:rsidR="0099044D" w:rsidRDefault="0099044D">
      <w:r>
        <w:t>The Greek word synthlaō means to shatter, crush, or break to pieces. In Matthew 21:44, it describes the severe spiritual shattering that occurs when someone collides with Jesus Christ, the Chief Cornerstone. This "breaking" represents either the ruinous judgment experienced by those who stumble over Christ in unbelief, or the grace-filled, contrite breaking of self-will that leads to saving repentance.</w:t>
      </w:r>
    </w:p>
    <w:p w14:paraId="77E5E49D" w14:textId="77777777" w:rsidR="0099044D" w:rsidRDefault="0099044D"/>
    <w:p w14:paraId="498040CA" w14:textId="77777777" w:rsidR="0099044D" w:rsidRDefault="0099044D">
      <w:r w:rsidRPr="0099044D">
        <w:rPr>
          <w:b/>
        </w:rPr>
        <w:t>Full Study:</w:t>
      </w:r>
    </w:p>
    <w:p w14:paraId="584252A2" w14:textId="77777777" w:rsidR="0099044D" w:rsidRDefault="0099044D"/>
    <w:p w14:paraId="0368F51C" w14:textId="77777777" w:rsidR="0099044D" w:rsidRPr="0099044D" w:rsidRDefault="0099044D">
      <w:pPr>
        <w:rPr>
          <w:b/>
        </w:rPr>
      </w:pPr>
      <w:r w:rsidRPr="0099044D">
        <w:rPr>
          <w:b/>
        </w:rPr>
        <w:t>1. Word Picture / Background</w:t>
      </w:r>
    </w:p>
    <w:p w14:paraId="6C8FE7FE" w14:textId="77777777" w:rsidR="0099044D" w:rsidRDefault="0099044D">
      <w:r>
        <w:t>• Synthlaō is a compound verb formed from the preposition syn (together, or used intensively) and thlaō (to break, bruise, or crush). The term evokes a graphic physical image of an object hitting a hard, unyielding stone and shattering into many pieces. In classical Greek, it was used to describe violent physical impacts, such as breaking bones or crushing skulls in battle. It conveys a state of complete structural failure where the object is rendered powerless and fragmented.</w:t>
      </w:r>
    </w:p>
    <w:p w14:paraId="67C3FDA6" w14:textId="77777777" w:rsidR="0099044D" w:rsidRDefault="0099044D"/>
    <w:p w14:paraId="64E6A53D" w14:textId="77777777" w:rsidR="0099044D" w:rsidRPr="0099044D" w:rsidRDefault="0099044D">
      <w:pPr>
        <w:rPr>
          <w:b/>
        </w:rPr>
      </w:pPr>
      <w:r w:rsidRPr="0099044D">
        <w:rPr>
          <w:b/>
        </w:rPr>
        <w:t>2. Meaning / Lexical Definition</w:t>
      </w:r>
    </w:p>
    <w:p w14:paraId="7F5E107D" w14:textId="77777777" w:rsidR="0099044D" w:rsidRDefault="0099044D">
      <w:r>
        <w:t>• Synthlaō means to crush together, break in pieces, shatter, or bruise severely. It denotes a violent fracturing. In the passive voice, as used in the Gospels, it means to be shattered, broken to pieces, or severely broken. Unlike words that imply a clean break, synthlaō implies a ruinous, shattering impact that destroys the integrity of the object.</w:t>
      </w:r>
    </w:p>
    <w:p w14:paraId="56AB8ADD" w14:textId="77777777" w:rsidR="0099044D" w:rsidRDefault="0099044D"/>
    <w:p w14:paraId="0DFB1914" w14:textId="77777777" w:rsidR="0099044D" w:rsidRPr="0099044D" w:rsidRDefault="0099044D">
      <w:pPr>
        <w:rPr>
          <w:b/>
        </w:rPr>
      </w:pPr>
      <w:r w:rsidRPr="0099044D">
        <w:rPr>
          <w:b/>
        </w:rPr>
        <w:t>3. Usage and Word Pictures</w:t>
      </w:r>
    </w:p>
    <w:p w14:paraId="74FDD11B" w14:textId="77777777" w:rsidR="0099044D" w:rsidRDefault="0099044D">
      <w:r>
        <w:t xml:space="preserve">The word is used only twice in the New Testament (Matthew 21:44 and its parallel in Luke 20:18). In both instances, it is paired with the architectural metaphor of the cornerstone. </w:t>
      </w:r>
    </w:p>
    <w:p w14:paraId="484BE588" w14:textId="77777777" w:rsidR="0099044D" w:rsidRDefault="0099044D">
      <w:r>
        <w:t>• Falling on the stone: This causes the person to be "broken" (synthlaō).</w:t>
      </w:r>
    </w:p>
    <w:p w14:paraId="22B15B77" w14:textId="77777777" w:rsidR="0099044D" w:rsidRDefault="0099044D">
      <w:r>
        <w:t>• Having the stone fall on the person: This causes them to be "ground to powder" (likmaō).</w:t>
      </w:r>
    </w:p>
    <w:p w14:paraId="090E9B88" w14:textId="77777777" w:rsidR="0099044D" w:rsidRDefault="0099044D">
      <w:r>
        <w:t>This dual imagery contrasts the devastating consequences of colliding with the Stone during His earthly ministry with the final, pulverizing judgment of the Stone when He returns in glory.</w:t>
      </w:r>
    </w:p>
    <w:p w14:paraId="107165D5" w14:textId="77777777" w:rsidR="0099044D" w:rsidRDefault="0099044D"/>
    <w:p w14:paraId="695C6369" w14:textId="77777777" w:rsidR="0099044D" w:rsidRPr="0099044D" w:rsidRDefault="0099044D">
      <w:pPr>
        <w:rPr>
          <w:b/>
        </w:rPr>
      </w:pPr>
      <w:r w:rsidRPr="0099044D">
        <w:rPr>
          <w:b/>
        </w:rPr>
        <w:t>4. Theological Implications</w:t>
      </w:r>
    </w:p>
    <w:p w14:paraId="185E947B" w14:textId="77777777" w:rsidR="0099044D" w:rsidRDefault="0099044D">
      <w:r>
        <w:t>Theological interpreters historically understand this "breaking" in two distinct, yet complementary ways:</w:t>
      </w:r>
    </w:p>
    <w:p w14:paraId="7F72E448" w14:textId="77777777" w:rsidR="0099044D" w:rsidRDefault="0099044D">
      <w:r>
        <w:t>• The Breaking of Contrition: To fall upon Christ in faith requires the shattering of human pride, self-righteousness, and independent will. A person must be broken in spirit (Psalm 34:18; 51:17) to be saved. The Stone shatters the old self so that God may rebuild the person into a living stone.</w:t>
      </w:r>
    </w:p>
    <w:p w14:paraId="75ACA7CC" w14:textId="77777777" w:rsidR="0099044D" w:rsidRDefault="0099044D">
      <w:r>
        <w:t>• The Ruin of Unbelief: Alternatively, the breaking represents the immediate spiritual ruin of those who reject Christ. To stumble over Him is to suffer spiritual fracture. He is an immovable rock; those who oppose Him do not move Him, they only shatter themselves against Him.</w:t>
      </w:r>
    </w:p>
    <w:p w14:paraId="7BAE30DF" w14:textId="77777777" w:rsidR="0099044D" w:rsidRDefault="0099044D"/>
    <w:p w14:paraId="6495CD47" w14:textId="77777777" w:rsidR="0099044D" w:rsidRPr="0099044D" w:rsidRDefault="0099044D">
      <w:pPr>
        <w:rPr>
          <w:b/>
        </w:rPr>
      </w:pPr>
      <w:r w:rsidRPr="0099044D">
        <w:rPr>
          <w:b/>
        </w:rPr>
        <w:t>5. Contextual Nuance in the Passage</w:t>
      </w:r>
    </w:p>
    <w:p w14:paraId="61F0F6C8" w14:textId="77777777" w:rsidR="0099044D" w:rsidRDefault="0099044D">
      <w:r>
        <w:t>In Matthew 21:44, Jesus addresses the chief priests and Pharisees who have rejected His authority. He has just quoted Psalm 118:22, identifying Himself as the stone rejected by the builders that has become the chief cornerstone. In this immediate context, synthlaō serves as a warning. The Jewish leaders are actively stumbling over Jesus. By rejecting Him, they are not hurting Him; rather, they are breaking themselves against His divine sovereignty. If they do not repent and allow their pride to be broken now, they will face the final, crushing judgment when the Stone falls upon them in the future.</w:t>
      </w:r>
    </w:p>
    <w:p w14:paraId="74383643" w14:textId="77777777" w:rsidR="0099044D" w:rsidRDefault="0099044D"/>
    <w:p w14:paraId="2B869FDA" w14:textId="77777777" w:rsidR="0099044D" w:rsidRPr="0099044D" w:rsidRDefault="0099044D">
      <w:pPr>
        <w:rPr>
          <w:b/>
        </w:rPr>
      </w:pPr>
      <w:r w:rsidRPr="0099044D">
        <w:rPr>
          <w:b/>
        </w:rPr>
        <w:t>6. Key Uses in Other Verses (NKJV)</w:t>
      </w:r>
    </w:p>
    <w:p w14:paraId="66AF3D3E" w14:textId="77777777" w:rsidR="0099044D" w:rsidRDefault="0099044D">
      <w:r>
        <w:t>• Luke 20:18 - "Whoever falls on that stone will be broken; but on whomever it falls, it will grind him to powder."</w:t>
      </w:r>
    </w:p>
    <w:p w14:paraId="6BCD6590" w14:textId="77777777" w:rsidR="0099044D" w:rsidRDefault="0099044D"/>
    <w:p w14:paraId="41BE30AF" w14:textId="77777777" w:rsidR="0099044D" w:rsidRPr="0099044D" w:rsidRDefault="0099044D">
      <w:pPr>
        <w:rPr>
          <w:b/>
        </w:rPr>
      </w:pPr>
      <w:r w:rsidRPr="0099044D">
        <w:rPr>
          <w:b/>
        </w:rPr>
        <w:t>7. Other Relevant Insights</w:t>
      </w:r>
    </w:p>
    <w:p w14:paraId="385E8EA7" w14:textId="77777777" w:rsidR="0099044D" w:rsidRDefault="0099044D">
      <w:r>
        <w:t>• Contrast with syntribō: While syntribō also means to crush or break, synthlaō emphasizes the shattering effect of a heavy impact.</w:t>
      </w:r>
    </w:p>
    <w:p w14:paraId="1E9377C8" w14:textId="77777777" w:rsidR="0099044D" w:rsidRDefault="0099044D">
      <w:r>
        <w:t>• Connection to Daniel 2: The image of the stone crushing opposing kingdoms (Daniel 2:34–35, 44–45) underlies Jesus’ warning. The Stone is both a foundation for the believer and a source of destruction for the disobedient.</w:t>
      </w:r>
    </w:p>
    <w:p w14:paraId="1A6708B4" w14:textId="77777777" w:rsidR="0099044D" w:rsidRDefault="0099044D"/>
    <w:p w14:paraId="7DC59B15" w14:textId="77777777" w:rsidR="0099044D" w:rsidRPr="0099044D" w:rsidRDefault="0099044D">
      <w:pPr>
        <w:rPr>
          <w:b/>
        </w:rPr>
      </w:pPr>
      <w:r w:rsidRPr="0099044D">
        <w:rPr>
          <w:b/>
        </w:rPr>
        <w:t>8. References</w:t>
      </w:r>
    </w:p>
    <w:p w14:paraId="20DB6F97" w14:textId="77777777" w:rsidR="0099044D" w:rsidRDefault="0099044D">
      <w:r>
        <w:t>• BDAG, page 972</w:t>
      </w:r>
    </w:p>
    <w:p w14:paraId="1D54AA2E" w14:textId="77777777" w:rsidR="0099044D" w:rsidRDefault="0099044D">
      <w:r>
        <w:t>• TDNT, Volume 3, page 85</w:t>
      </w:r>
    </w:p>
    <w:p w14:paraId="541174A3" w14:textId="77777777" w:rsidR="0099044D" w:rsidRDefault="0099044D">
      <w:r>
        <w:t>• Vine's Expository Dictionary of New Testament Words</w:t>
      </w:r>
    </w:p>
    <w:p w14:paraId="3CB46775" w14:textId="77777777" w:rsidR="0099044D" w:rsidRDefault="0099044D">
      <w:r>
        <w:t>• Blue Letter Bible</w:t>
      </w:r>
    </w:p>
    <w:p w14:paraId="6FF1CFF6" w14:textId="77777777" w:rsidR="004C5552" w:rsidRDefault="0099044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044D"/>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14D6"/>
  <w15:chartTrackingRefBased/>
  <w15:docId w15:val="{460CE79D-77F0-4DC6-A57F-7D6C8F04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0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0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4D"/>
    <w:rPr>
      <w:rFonts w:eastAsiaTheme="majorEastAsia" w:cstheme="majorBidi"/>
      <w:color w:val="272727" w:themeColor="text1" w:themeTint="D8"/>
    </w:rPr>
  </w:style>
  <w:style w:type="paragraph" w:styleId="Title">
    <w:name w:val="Title"/>
    <w:basedOn w:val="Normal"/>
    <w:next w:val="Normal"/>
    <w:link w:val="TitleChar"/>
    <w:uiPriority w:val="10"/>
    <w:qFormat/>
    <w:rsid w:val="00990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4D"/>
    <w:pPr>
      <w:spacing w:before="160"/>
      <w:jc w:val="center"/>
    </w:pPr>
    <w:rPr>
      <w:i/>
      <w:iCs/>
      <w:color w:val="404040" w:themeColor="text1" w:themeTint="BF"/>
    </w:rPr>
  </w:style>
  <w:style w:type="character" w:customStyle="1" w:styleId="QuoteChar">
    <w:name w:val="Quote Char"/>
    <w:basedOn w:val="DefaultParagraphFont"/>
    <w:link w:val="Quote"/>
    <w:uiPriority w:val="29"/>
    <w:rsid w:val="0099044D"/>
    <w:rPr>
      <w:i/>
      <w:iCs/>
      <w:color w:val="404040" w:themeColor="text1" w:themeTint="BF"/>
    </w:rPr>
  </w:style>
  <w:style w:type="paragraph" w:styleId="ListParagraph">
    <w:name w:val="List Paragraph"/>
    <w:basedOn w:val="Normal"/>
    <w:uiPriority w:val="34"/>
    <w:qFormat/>
    <w:rsid w:val="0099044D"/>
    <w:pPr>
      <w:ind w:left="720"/>
      <w:contextualSpacing/>
    </w:pPr>
  </w:style>
  <w:style w:type="character" w:styleId="IntenseEmphasis">
    <w:name w:val="Intense Emphasis"/>
    <w:basedOn w:val="DefaultParagraphFont"/>
    <w:uiPriority w:val="21"/>
    <w:qFormat/>
    <w:rsid w:val="0099044D"/>
    <w:rPr>
      <w:i/>
      <w:iCs/>
      <w:color w:val="2E74B5" w:themeColor="accent1" w:themeShade="BF"/>
    </w:rPr>
  </w:style>
  <w:style w:type="paragraph" w:styleId="IntenseQuote">
    <w:name w:val="Intense Quote"/>
    <w:basedOn w:val="Normal"/>
    <w:next w:val="Normal"/>
    <w:link w:val="IntenseQuoteChar"/>
    <w:uiPriority w:val="30"/>
    <w:qFormat/>
    <w:rsid w:val="009904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044D"/>
    <w:rPr>
      <w:i/>
      <w:iCs/>
      <w:color w:val="2E74B5" w:themeColor="accent1" w:themeShade="BF"/>
    </w:rPr>
  </w:style>
  <w:style w:type="character" w:styleId="IntenseReference">
    <w:name w:val="Intense Reference"/>
    <w:basedOn w:val="DefaultParagraphFont"/>
    <w:uiPriority w:val="32"/>
    <w:qFormat/>
    <w:rsid w:val="009904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639</Words>
  <Characters>3326</Characters>
  <Application>Microsoft Office Word</Application>
  <DocSecurity>0</DocSecurity>
  <Lines>63</Lines>
  <Paragraphs>34</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