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EBFBC" w14:textId="77777777" w:rsidR="00022AF8" w:rsidRPr="00022AF8" w:rsidRDefault="00022AF8">
      <w:pPr>
        <w:rPr>
          <w:b/>
        </w:rPr>
      </w:pPr>
      <w:r w:rsidRPr="00022AF8">
        <w:rPr>
          <w:b/>
        </w:rPr>
        <w:t>DENARIUS - ( dēnarion, Strong's G1220 )</w:t>
      </w:r>
    </w:p>
    <w:p w14:paraId="3FC1D80C" w14:textId="77777777" w:rsidR="00022AF8" w:rsidRDefault="00022AF8">
      <w:r w:rsidRPr="00022AF8">
        <w:rPr>
          <w:b/>
        </w:rPr>
        <w:t>Summary:</w:t>
      </w:r>
    </w:p>
    <w:p w14:paraId="4284F38E" w14:textId="77777777" w:rsidR="00022AF8" w:rsidRDefault="00022AF8">
      <w:r>
        <w:t>The denarius was a small Roman silver coin that served as the standard daily wage for a common laborer or agricultural worker in the ancient Near East. In the Gospels, it represents not only everyday economic transaction but also the political and religious tension between Roman occupation and Jewish allegiance to God. In Matthew 22:19, Jesus uses this coin—bearing the image and blasphemous title of the Roman Emperor Tiberius—to establish a profound boundary between civil obedience to earthly authorities and absolute devotion to God, who stamped His own image on human beings.</w:t>
      </w:r>
    </w:p>
    <w:p w14:paraId="37CE0B2A" w14:textId="77777777" w:rsidR="00022AF8" w:rsidRDefault="00022AF8"/>
    <w:p w14:paraId="698BB132" w14:textId="77777777" w:rsidR="00022AF8" w:rsidRDefault="00022AF8">
      <w:r w:rsidRPr="00022AF8">
        <w:rPr>
          <w:b/>
        </w:rPr>
        <w:t>Full Study:</w:t>
      </w:r>
    </w:p>
    <w:p w14:paraId="06D8DDA9" w14:textId="77777777" w:rsidR="00022AF8" w:rsidRDefault="00022AF8"/>
    <w:p w14:paraId="78A4CE76" w14:textId="77777777" w:rsidR="00022AF8" w:rsidRPr="00022AF8" w:rsidRDefault="00022AF8">
      <w:pPr>
        <w:rPr>
          <w:b/>
        </w:rPr>
      </w:pPr>
      <w:r w:rsidRPr="00022AF8">
        <w:rPr>
          <w:b/>
        </w:rPr>
        <w:t xml:space="preserve"> 1. Word Picture / Background</w:t>
      </w:r>
    </w:p>
    <w:p w14:paraId="0FF8B08B" w14:textId="77777777" w:rsidR="00022AF8" w:rsidRDefault="00022AF8">
      <w:r>
        <w:t xml:space="preserve">The denarius was first minted in the third century BC and became the backbone of the Roman monetary system. By the time of Jesus' public ministry, the circulating denarius was minted primarily in silver and featured the image of the reigning emperor. During Tiberius Caesar's reign (AD 14–37), the coin bore his profile on the obverse side with the Latin inscription: Ti[berivs] Caesar Divi Avg[vsti] F[ilivs] Avgvstvs ("Tiberius Caesar, Augustus, son of the divine Augustus"). The reverse side depicted his mother, Livia, as the goddess of peace, with the inscription Pontif[ex] Maxim[vs] ("High Priest"). </w:t>
      </w:r>
    </w:p>
    <w:p w14:paraId="65B33095" w14:textId="77777777" w:rsidR="00022AF8" w:rsidRDefault="00022AF8"/>
    <w:p w14:paraId="270C7F22" w14:textId="77777777" w:rsidR="00022AF8" w:rsidRDefault="00022AF8">
      <w:r>
        <w:t>To a devout Jew, this coin was highly offensive. It directly violated the Decalogue's prohibition against graven images and blasphemously proclaimed an earthly king to be divine and a high priest of a pagan cult.</w:t>
      </w:r>
    </w:p>
    <w:p w14:paraId="3C883C73" w14:textId="77777777" w:rsidR="00022AF8" w:rsidRDefault="00022AF8"/>
    <w:p w14:paraId="758D6269" w14:textId="77777777" w:rsidR="00022AF8" w:rsidRPr="00022AF8" w:rsidRDefault="00022AF8">
      <w:pPr>
        <w:rPr>
          <w:b/>
        </w:rPr>
      </w:pPr>
      <w:r w:rsidRPr="00022AF8">
        <w:rPr>
          <w:b/>
        </w:rPr>
        <w:t xml:space="preserve"> 2. Meaning / Lexical Definition</w:t>
      </w:r>
    </w:p>
    <w:p w14:paraId="0D2A04FD" w14:textId="77777777" w:rsidR="00022AF8" w:rsidRDefault="00022AF8">
      <w:r>
        <w:t>The Greek term dēnarion is a loanword from the Latin denarius, meaning "containing ten," because it was originally worth ten copper asses. It designates the standard Roman silver coin of the imperial period. Lexically, it functions as the universal unit of monetary value for daily transactions, taxes, and wages across the Roman Empire. It is equivalent to a single day's wage for manual laborers, vineyard workers, and low-ranking Roman soldiers.</w:t>
      </w:r>
    </w:p>
    <w:p w14:paraId="5730CF76" w14:textId="77777777" w:rsidR="00022AF8" w:rsidRDefault="00022AF8"/>
    <w:p w14:paraId="708E72A4" w14:textId="77777777" w:rsidR="00022AF8" w:rsidRPr="00022AF8" w:rsidRDefault="00022AF8">
      <w:pPr>
        <w:rPr>
          <w:b/>
        </w:rPr>
      </w:pPr>
      <w:r w:rsidRPr="00022AF8">
        <w:rPr>
          <w:b/>
        </w:rPr>
        <w:t xml:space="preserve"> 3. Usage and Word Pictures</w:t>
      </w:r>
    </w:p>
    <w:p w14:paraId="630310F6" w14:textId="77777777" w:rsidR="00022AF8" w:rsidRDefault="00022AF8">
      <w:r>
        <w:t>In the New Testament, the denarius is used to illustrate economic realities, human labor, debt, and survival:</w:t>
      </w:r>
    </w:p>
    <w:p w14:paraId="24C96467" w14:textId="77777777" w:rsidR="00022AF8" w:rsidRDefault="00022AF8">
      <w:r>
        <w:t>• The Measure of Honest Labor: In the Parable of the Workers in the Vineyard, the landowner agrees to pay the workers "a denarius a day," establishing it as the standard, fair baseline for daily survival.</w:t>
      </w:r>
    </w:p>
    <w:p w14:paraId="20F0D82D" w14:textId="77777777" w:rsidR="00022AF8" w:rsidRDefault="00022AF8">
      <w:r>
        <w:t>• The Measure of Generosity: In the Parable of the Good Samaritan, the Samaritan pays the innkeeper "two denarii" for the wounded man's care, which would have covered approximately two weeks of food and lodging, demonstrating abundant mercy.</w:t>
      </w:r>
    </w:p>
    <w:p w14:paraId="2A9CD7EB" w14:textId="77777777" w:rsidR="00022AF8" w:rsidRDefault="00022AF8">
      <w:r>
        <w:t>• The Measure of Despair: In prophetic literature, the denarius becomes a symbol of extreme economic hardship and hyperinflation. During famine conditions, a denarius—normally buying enough wheat to feed a family for several days—buys only a single quart of wheat, barely enough to keep one person alive.</w:t>
      </w:r>
    </w:p>
    <w:p w14:paraId="468C49D1" w14:textId="77777777" w:rsidR="00022AF8" w:rsidRDefault="00022AF8"/>
    <w:p w14:paraId="742F518E" w14:textId="77777777" w:rsidR="00022AF8" w:rsidRPr="00022AF8" w:rsidRDefault="00022AF8">
      <w:pPr>
        <w:rPr>
          <w:b/>
        </w:rPr>
      </w:pPr>
      <w:r w:rsidRPr="00022AF8">
        <w:rPr>
          <w:b/>
        </w:rPr>
        <w:t xml:space="preserve"> 4. Theological Implications</w:t>
      </w:r>
    </w:p>
    <w:p w14:paraId="6BEEF41C" w14:textId="77777777" w:rsidR="00022AF8" w:rsidRDefault="00022AF8">
      <w:r>
        <w:t xml:space="preserve">The denarius serves as the catalyst for Jesus’ teaching on the relationship between the kingdom of God and the kingdoms of this world. When Jesus asks, "Whose image (eikōn) and inscription (epigraphē) is this?" He sets up a profound theological parallel. </w:t>
      </w:r>
    </w:p>
    <w:p w14:paraId="321AB78A" w14:textId="77777777" w:rsidR="00022AF8" w:rsidRDefault="00022AF8"/>
    <w:p w14:paraId="668ED4CD" w14:textId="77777777" w:rsidR="00022AF8" w:rsidRDefault="00022AF8">
      <w:r>
        <w:t>The denarius bears the physical image of Caesar; therefore, it belongs to Caesar and may be returned to him in taxes. However, humanity bears the spiritual image of God (imago Dei, Genesis 1:27). Therefore, while Caesar may claim the silver coin, only God can claim the human soul. Jesus limits the authority of the state to secular matters (symbolized by the denarius) while asserting God's absolute ownership over the human heart.</w:t>
      </w:r>
    </w:p>
    <w:p w14:paraId="1ACD785C" w14:textId="77777777" w:rsidR="00022AF8" w:rsidRDefault="00022AF8"/>
    <w:p w14:paraId="29E78D49" w14:textId="77777777" w:rsidR="00022AF8" w:rsidRPr="00022AF8" w:rsidRDefault="00022AF8">
      <w:pPr>
        <w:rPr>
          <w:b/>
        </w:rPr>
      </w:pPr>
      <w:r w:rsidRPr="00022AF8">
        <w:rPr>
          <w:b/>
        </w:rPr>
        <w:t xml:space="preserve"> 5. Contextual Nuance in the Passage</w:t>
      </w:r>
    </w:p>
    <w:p w14:paraId="327CB49D" w14:textId="77777777" w:rsidR="00022AF8" w:rsidRDefault="00022AF8">
      <w:r>
        <w:t>In Matthew 22:19, the Pharisees and Herodians attempt to entrap Jesus. If He approves of paying the Roman poll tax (kēnsos), He will lose the support of the Jewish masses who detest Roman rule. If He forbids paying it, He can be arrested by the Roman authorities for sedition.</w:t>
      </w:r>
    </w:p>
    <w:p w14:paraId="5E4A58DB" w14:textId="77777777" w:rsidR="00022AF8" w:rsidRDefault="00022AF8"/>
    <w:p w14:paraId="44D86268" w14:textId="77777777" w:rsidR="00022AF8" w:rsidRDefault="00022AF8">
      <w:r>
        <w:t>Jesus asks to see "the tax money," and they bring Him a denarius. By producing the Roman coin within the temple precincts, Jesus' opponents expose their own hypocrisy. They carry and use pagan currency containing blasphemous images in the very house of God. Jesus uses the physical reality of the coin in their hands to expose their compromised hearts, masterfully turning their trap back upon them.</w:t>
      </w:r>
    </w:p>
    <w:p w14:paraId="1A1ABFF6" w14:textId="77777777" w:rsidR="00022AF8" w:rsidRDefault="00022AF8"/>
    <w:p w14:paraId="38034765" w14:textId="77777777" w:rsidR="00022AF8" w:rsidRPr="00022AF8" w:rsidRDefault="00022AF8">
      <w:pPr>
        <w:rPr>
          <w:b/>
        </w:rPr>
      </w:pPr>
      <w:r w:rsidRPr="00022AF8">
        <w:rPr>
          <w:b/>
        </w:rPr>
        <w:t xml:space="preserve"> 6. Key Uses in Other Verses (NKJV)</w:t>
      </w:r>
    </w:p>
    <w:p w14:paraId="7B74F548" w14:textId="77777777" w:rsidR="00022AF8" w:rsidRDefault="00022AF8">
      <w:r>
        <w:t>• Matthew 20:2 - "Now when he had agreed with the laborers for a denarius a day, he sent them into his vineyard."</w:t>
      </w:r>
    </w:p>
    <w:p w14:paraId="3E3DD579" w14:textId="77777777" w:rsidR="00022AF8" w:rsidRDefault="00022AF8">
      <w:r>
        <w:t>• Mark 12:15 - "Shall we pay, or shall we not pay?” But He, knowing their hypocrisy, said to them, “Why do you test Me? Bring Me a denarius that I may see it.”"</w:t>
      </w:r>
    </w:p>
    <w:p w14:paraId="7EA40DF8" w14:textId="77777777" w:rsidR="00022AF8" w:rsidRDefault="00022AF8">
      <w:r>
        <w:t>• Luke 10:35 - "On the next day, when he departed, he took out two denarii and gave them to the innkeeper, and said to him, ‘Take care of him; and whatever more you spend, when I come again, I will repay you.’"</w:t>
      </w:r>
    </w:p>
    <w:p w14:paraId="65E7CC5B" w14:textId="77777777" w:rsidR="00022AF8" w:rsidRDefault="00022AF8">
      <w:r>
        <w:t>• Revelation 6:6 - "And I heard a voice in the midst of the four living creatures saying, 'A quart of wheat for a denarius, and three quarts of barley for a denarius; and do not harm the oil and the wine.'"</w:t>
      </w:r>
    </w:p>
    <w:p w14:paraId="3BEE146D" w14:textId="77777777" w:rsidR="00022AF8" w:rsidRDefault="00022AF8"/>
    <w:p w14:paraId="04ABEC2C" w14:textId="77777777" w:rsidR="00022AF8" w:rsidRPr="00022AF8" w:rsidRDefault="00022AF8">
      <w:pPr>
        <w:rPr>
          <w:b/>
        </w:rPr>
      </w:pPr>
      <w:r w:rsidRPr="00022AF8">
        <w:rPr>
          <w:b/>
        </w:rPr>
        <w:t xml:space="preserve"> 7. Other Relevant Insights</w:t>
      </w:r>
    </w:p>
    <w:p w14:paraId="269E91AA" w14:textId="77777777" w:rsidR="00022AF8" w:rsidRDefault="00022AF8">
      <w:r>
        <w:t>• The Poll Tax Requirement: The imperial poll tax imposed on Judea after it became a Roman province in AD 6 had to be paid specifically in Roman silver coinage (the denarius). Local provincial copper coins or Jewish shekels were not accepted for this levy, making the physical denarius a constant, painful reminder of Roman subjugation.</w:t>
      </w:r>
    </w:p>
    <w:p w14:paraId="12A528AD" w14:textId="77777777" w:rsidR="00022AF8" w:rsidRDefault="00022AF8">
      <w:r>
        <w:t>• Proportion of Debt: The purchasing power of the denarius helps illustrate the scale of debt in Christ's parables. In Matthew 18:24-28, the unmerciful servant is forgiven ten thousand talents (an astronomical, unpayable sum equivalent to sixty million denarii), yet he physically assaults a fellow servant who owes him a mere one hundred denarii (about one hundred days' wages—a modest, payable debt).</w:t>
      </w:r>
    </w:p>
    <w:p w14:paraId="1D04B61D" w14:textId="77777777" w:rsidR="00022AF8" w:rsidRDefault="00022AF8"/>
    <w:p w14:paraId="063419F6" w14:textId="77777777" w:rsidR="00022AF8" w:rsidRPr="00022AF8" w:rsidRDefault="00022AF8">
      <w:pPr>
        <w:rPr>
          <w:b/>
        </w:rPr>
      </w:pPr>
      <w:r w:rsidRPr="00022AF8">
        <w:rPr>
          <w:b/>
        </w:rPr>
        <w:t xml:space="preserve"> 8. References</w:t>
      </w:r>
    </w:p>
    <w:p w14:paraId="762C19AD" w14:textId="77777777" w:rsidR="00022AF8" w:rsidRDefault="00022AF8">
      <w:r>
        <w:t>• BDAG Greek-English Lexicon of the New Testament</w:t>
      </w:r>
    </w:p>
    <w:p w14:paraId="3A61E1E8" w14:textId="77777777" w:rsidR="00022AF8" w:rsidRDefault="00022AF8">
      <w:r>
        <w:t>• New International Dictionary of New Testament Theology and Exegesis (NIDNTTE)</w:t>
      </w:r>
    </w:p>
    <w:p w14:paraId="03810031" w14:textId="77777777" w:rsidR="00022AF8" w:rsidRDefault="00022AF8">
      <w:r>
        <w:t>• Theological Dictionary of the New Testament (TDNT)</w:t>
      </w:r>
    </w:p>
    <w:p w14:paraId="671CA20B" w14:textId="77777777" w:rsidR="00022AF8" w:rsidRDefault="00022AF8">
      <w:r>
        <w:t>• Vine's Expository Dictionary of New Testament Words</w:t>
      </w:r>
    </w:p>
    <w:p w14:paraId="0EEA06B3" w14:textId="77777777" w:rsidR="00022AF8" w:rsidRDefault="00022AF8">
      <w:r>
        <w:t>• Blue Letter Bible</w:t>
      </w:r>
    </w:p>
    <w:p w14:paraId="1DCB09A9" w14:textId="430FBEEB" w:rsidR="004C5552" w:rsidRDefault="00022AF8">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AF8"/>
    <w:rsid w:val="00017747"/>
    <w:rsid w:val="00022AF8"/>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B757B"/>
  <w15:chartTrackingRefBased/>
  <w15:docId w15:val="{18BA1DEC-A22F-4044-8C4F-353B9C17F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22A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A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A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A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22A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A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A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AF8"/>
    <w:rPr>
      <w:rFonts w:eastAsiaTheme="majorEastAsia" w:cstheme="majorBidi"/>
      <w:color w:val="272727" w:themeColor="text1" w:themeTint="D8"/>
    </w:rPr>
  </w:style>
  <w:style w:type="paragraph" w:styleId="Title">
    <w:name w:val="Title"/>
    <w:basedOn w:val="Normal"/>
    <w:next w:val="Normal"/>
    <w:link w:val="TitleChar"/>
    <w:uiPriority w:val="10"/>
    <w:qFormat/>
    <w:rsid w:val="00022A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A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A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A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AF8"/>
    <w:pPr>
      <w:spacing w:before="160"/>
      <w:jc w:val="center"/>
    </w:pPr>
    <w:rPr>
      <w:i/>
      <w:iCs/>
      <w:color w:val="404040" w:themeColor="text1" w:themeTint="BF"/>
    </w:rPr>
  </w:style>
  <w:style w:type="character" w:customStyle="1" w:styleId="QuoteChar">
    <w:name w:val="Quote Char"/>
    <w:basedOn w:val="DefaultParagraphFont"/>
    <w:link w:val="Quote"/>
    <w:uiPriority w:val="29"/>
    <w:rsid w:val="00022AF8"/>
    <w:rPr>
      <w:i/>
      <w:iCs/>
      <w:color w:val="404040" w:themeColor="text1" w:themeTint="BF"/>
    </w:rPr>
  </w:style>
  <w:style w:type="paragraph" w:styleId="ListParagraph">
    <w:name w:val="List Paragraph"/>
    <w:basedOn w:val="Normal"/>
    <w:uiPriority w:val="34"/>
    <w:qFormat/>
    <w:rsid w:val="00022AF8"/>
    <w:pPr>
      <w:ind w:left="720"/>
      <w:contextualSpacing/>
    </w:pPr>
  </w:style>
  <w:style w:type="character" w:styleId="IntenseEmphasis">
    <w:name w:val="Intense Emphasis"/>
    <w:basedOn w:val="DefaultParagraphFont"/>
    <w:uiPriority w:val="21"/>
    <w:qFormat/>
    <w:rsid w:val="00022AF8"/>
    <w:rPr>
      <w:i/>
      <w:iCs/>
      <w:color w:val="2E74B5" w:themeColor="accent1" w:themeShade="BF"/>
    </w:rPr>
  </w:style>
  <w:style w:type="paragraph" w:styleId="IntenseQuote">
    <w:name w:val="Intense Quote"/>
    <w:basedOn w:val="Normal"/>
    <w:next w:val="Normal"/>
    <w:link w:val="IntenseQuoteChar"/>
    <w:uiPriority w:val="30"/>
    <w:qFormat/>
    <w:rsid w:val="00022AF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22AF8"/>
    <w:rPr>
      <w:i/>
      <w:iCs/>
      <w:color w:val="2E74B5" w:themeColor="accent1" w:themeShade="BF"/>
    </w:rPr>
  </w:style>
  <w:style w:type="character" w:styleId="IntenseReference">
    <w:name w:val="Intense Reference"/>
    <w:basedOn w:val="DefaultParagraphFont"/>
    <w:uiPriority w:val="32"/>
    <w:qFormat/>
    <w:rsid w:val="00022AF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983</Words>
  <Characters>5114</Characters>
  <Application>Microsoft Office Word</Application>
  <DocSecurity>0</DocSecurity>
  <Lines>98</Lines>
  <Paragraphs>53</Paragraphs>
  <ScaleCrop>false</ScaleCrop>
  <Company/>
  <LinksUpToDate>false</LinksUpToDate>
  <CharactersWithSpaces>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2026-08-13T02:22:00Z</dcterms:created>
  <dcterms:modified xsi:type="dcterms:W3CDTF">2026-08-13T02:22:00Z</dcterms:modified>
</cp:coreProperties>
</file>