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CA93" w14:textId="77777777" w:rsidR="00331E6D" w:rsidRPr="00331E6D" w:rsidRDefault="00331E6D">
      <w:pPr>
        <w:rPr>
          <w:b/>
        </w:rPr>
      </w:pPr>
      <w:r w:rsidRPr="00331E6D">
        <w:rPr>
          <w:b/>
        </w:rPr>
        <w:t>WEDDING - ( gamos , Strong's G1062 )</w:t>
      </w:r>
    </w:p>
    <w:p w14:paraId="68CFA0E3" w14:textId="77777777" w:rsidR="00331E6D" w:rsidRDefault="00331E6D">
      <w:r w:rsidRPr="00331E6D">
        <w:rPr>
          <w:b/>
        </w:rPr>
        <w:t>Summary:</w:t>
      </w:r>
    </w:p>
    <w:p w14:paraId="4CA47665" w14:textId="77777777" w:rsidR="00331E6D" w:rsidRDefault="00331E6D">
      <w:r>
        <w:t>The Greek noun gamos refers to a wedding, a marriage festival, or the wedding feast itself. In the ancient Near East, a wedding was not merely a brief ceremony but a multi-day celebration of joy, community, covenant, and abundance, hosted by the groom's family. In Matthew 22:2, Jesus uses the imagery of a royal wedding feast arranged by a king for his son to depict the ultimate celebration of the Kingdom of Heaven. It represents the joyful culmination of God’s redemptive plan, the honoring of His Son, Jesus Christ, and the invitation extended to humanity to enter into intimate, joyous fellowship with Him.</w:t>
      </w:r>
    </w:p>
    <w:p w14:paraId="3E400196" w14:textId="77777777" w:rsidR="00331E6D" w:rsidRDefault="00331E6D"/>
    <w:p w14:paraId="15E635BC" w14:textId="77777777" w:rsidR="00331E6D" w:rsidRDefault="00331E6D">
      <w:r w:rsidRPr="00331E6D">
        <w:rPr>
          <w:b/>
        </w:rPr>
        <w:t>Full Study:</w:t>
      </w:r>
    </w:p>
    <w:p w14:paraId="3CE13363" w14:textId="77777777" w:rsidR="00331E6D" w:rsidRDefault="00331E6D"/>
    <w:p w14:paraId="29CF4F7D" w14:textId="77777777" w:rsidR="00331E6D" w:rsidRPr="00331E6D" w:rsidRDefault="00331E6D">
      <w:pPr>
        <w:rPr>
          <w:b/>
        </w:rPr>
      </w:pPr>
      <w:r w:rsidRPr="00331E6D">
        <w:rPr>
          <w:b/>
        </w:rPr>
        <w:t xml:space="preserve"> 1. Word Picture / Background</w:t>
      </w:r>
    </w:p>
    <w:p w14:paraId="31EF5AFA" w14:textId="77777777" w:rsidR="00331E6D" w:rsidRDefault="00331E6D">
      <w:r>
        <w:t>In first-century Jewish culture, a wedding (gamos) was the premier social and community event. Unlike modern weddings, which often last only a few hours, an ancient Jewish wedding celebration lasted up to a full week. The festivities were characterized by elaborate preparations, a grand night-time procession where the groom escorted the bride to his home, and a lavish feast filled with music, dancing, rich food, and wine. To be invited to a royal wedding hosted by a king was the highest possible honor for a subject. Refusing such an invitation was not merely a social oversight; it was an act of political rebellion and deep personal insult to the monarch. The wedding feast symbolized the height of human joy, community, and covenantal celebration.</w:t>
      </w:r>
    </w:p>
    <w:p w14:paraId="041D2589" w14:textId="77777777" w:rsidR="00331E6D" w:rsidRDefault="00331E6D"/>
    <w:p w14:paraId="412EA6C3" w14:textId="77777777" w:rsidR="00331E6D" w:rsidRPr="00331E6D" w:rsidRDefault="00331E6D">
      <w:pPr>
        <w:rPr>
          <w:b/>
        </w:rPr>
      </w:pPr>
      <w:r w:rsidRPr="00331E6D">
        <w:rPr>
          <w:b/>
        </w:rPr>
        <w:t xml:space="preserve"> 2. Meaning / Lexical Definition</w:t>
      </w:r>
    </w:p>
    <w:p w14:paraId="10FAE6D0" w14:textId="77777777" w:rsidR="00331E6D" w:rsidRDefault="00331E6D">
      <w:r>
        <w:t>The noun gamos carries two primary meanings depending on its context:</w:t>
      </w:r>
    </w:p>
    <w:p w14:paraId="26EAD58F" w14:textId="77777777" w:rsidR="00331E6D" w:rsidRDefault="00331E6D">
      <w:r>
        <w:t>• A wedding, marriage ceremony, or the wedding celebration/feast. This is the predominant usage in the Gospels.</w:t>
      </w:r>
    </w:p>
    <w:p w14:paraId="58A828C2" w14:textId="77777777" w:rsidR="00331E6D" w:rsidRDefault="00331E6D">
      <w:r>
        <w:t>• The state of marriage or the marriage covenant itself, representing the formal union between husband and wife.</w:t>
      </w:r>
    </w:p>
    <w:p w14:paraId="4E0780C9" w14:textId="77777777" w:rsidR="00331E6D" w:rsidRDefault="00331E6D"/>
    <w:p w14:paraId="156E0533" w14:textId="77777777" w:rsidR="00331E6D" w:rsidRDefault="00331E6D">
      <w:r>
        <w:t>In Matthew 22:2, the Greek word appears in the plural form (gamous). In classical and Hellenistic Greek, the plural form of gamos is regularly used to denote the wedding celebration, specifically referring to the series of banquets and festivities associated with a royal marriage feast. The term emphasizes the banquet and the joyous hospitality provided by the host.</w:t>
      </w:r>
    </w:p>
    <w:p w14:paraId="42625132" w14:textId="77777777" w:rsidR="00331E6D" w:rsidRDefault="00331E6D"/>
    <w:p w14:paraId="180A055C" w14:textId="77777777" w:rsidR="00331E6D" w:rsidRPr="00331E6D" w:rsidRDefault="00331E6D">
      <w:pPr>
        <w:rPr>
          <w:b/>
        </w:rPr>
      </w:pPr>
      <w:r w:rsidRPr="00331E6D">
        <w:rPr>
          <w:b/>
        </w:rPr>
        <w:t xml:space="preserve"> 3. Usage and Word Pictures</w:t>
      </w:r>
    </w:p>
    <w:p w14:paraId="65B94036" w14:textId="77777777" w:rsidR="00331E6D" w:rsidRDefault="00331E6D">
      <w:r>
        <w:t>Throughout the New Testament, gamos is used to paint a vivid picture of spiritual reality:</w:t>
      </w:r>
    </w:p>
    <w:p w14:paraId="2A07B77B" w14:textId="77777777" w:rsidR="00331E6D" w:rsidRDefault="00331E6D">
      <w:r>
        <w:t>• The King's Provision: In the parable of the wedding feast, the king prepares everything. The guests contribute nothing to the abundance of the feast; they are simply called to receive and enjoy what the king has provided. This highlights the free grace of God's salvation.</w:t>
      </w:r>
    </w:p>
    <w:p w14:paraId="51D405D4" w14:textId="77777777" w:rsidR="00331E6D" w:rsidRDefault="00331E6D">
      <w:r>
        <w:t>• The Honors of the Son: The entire purpose of the gamos in Matthew 22 is to honor the king's son. The celebration of the Kingdom of Heaven is Christ-centered; it is designed by the Father to glorify and exalt Jesus Christ.</w:t>
      </w:r>
    </w:p>
    <w:p w14:paraId="31119258" w14:textId="77777777" w:rsidR="00331E6D" w:rsidRDefault="00331E6D">
      <w:r>
        <w:t>• The Wedding Garment: In Matthew 22:11-12, the gamos requires a specific garment (endyma gamou). In ancient royal feasts, the host often provided appropriate attire for the guests. To refuse the garment was to reject the host's provision. This serves as a word picture for the imputed righteousness of Christ, which is required to enter God's presence.</w:t>
      </w:r>
    </w:p>
    <w:p w14:paraId="3DFA2478" w14:textId="77777777" w:rsidR="00331E6D" w:rsidRDefault="00331E6D"/>
    <w:p w14:paraId="37D85C4E" w14:textId="77777777" w:rsidR="00331E6D" w:rsidRPr="00331E6D" w:rsidRDefault="00331E6D">
      <w:pPr>
        <w:rPr>
          <w:b/>
        </w:rPr>
      </w:pPr>
      <w:r w:rsidRPr="00331E6D">
        <w:rPr>
          <w:b/>
        </w:rPr>
        <w:t xml:space="preserve"> 4. Theological Implications</w:t>
      </w:r>
    </w:p>
    <w:p w14:paraId="4C54FB6A" w14:textId="77777777" w:rsidR="00331E6D" w:rsidRDefault="00331E6D">
      <w:r>
        <w:t>The theological significance of gamos runs deep through the narrative of Scripture:</w:t>
      </w:r>
    </w:p>
    <w:p w14:paraId="3EDD9237" w14:textId="77777777" w:rsidR="00331E6D" w:rsidRDefault="00331E6D">
      <w:r>
        <w:t>• The Joy of the Kingdom: By comparing the Kingdom of Heaven to a wedding feast, Jesus reframes religion. God's kingdom is not characterized by somber, joyless duty, but by the ultimate feast of joy, satisfaction, and eternal celebration.</w:t>
      </w:r>
    </w:p>
    <w:p w14:paraId="222D705F" w14:textId="77777777" w:rsidR="00331E6D" w:rsidRDefault="00331E6D">
      <w:r>
        <w:t>• The Culmination of Redemption: The concept of the gamos points forward to the ultimate eschatological event: the Marriage Supper of the Lamb. History is not aimless; it is heading toward a grand cosmic wedding where Christ and His redeemed Church are eternally united in glory.</w:t>
      </w:r>
    </w:p>
    <w:p w14:paraId="52535088" w14:textId="77777777" w:rsidR="00331E6D" w:rsidRDefault="00331E6D">
      <w:r>
        <w:t>• Sovereign Grace and Judgment: The invitation to the gamos is an act of sovereign grace. However, the rejection of the invitation by the initial guests, and the self-righteous attempt of the guest who entered without the wedding garment, demonstrate that entry into God's presence must be on His terms alone.</w:t>
      </w:r>
    </w:p>
    <w:p w14:paraId="395EED54" w14:textId="77777777" w:rsidR="00331E6D" w:rsidRDefault="00331E6D"/>
    <w:p w14:paraId="7F60878D" w14:textId="77777777" w:rsidR="00331E6D" w:rsidRPr="00331E6D" w:rsidRDefault="00331E6D">
      <w:pPr>
        <w:rPr>
          <w:b/>
        </w:rPr>
      </w:pPr>
      <w:r w:rsidRPr="00331E6D">
        <w:rPr>
          <w:b/>
        </w:rPr>
        <w:t xml:space="preserve"> 5. Contextual Nuance in the Passage</w:t>
      </w:r>
    </w:p>
    <w:p w14:paraId="2143F956" w14:textId="77777777" w:rsidR="00331E6D" w:rsidRDefault="00331E6D">
      <w:r>
        <w:t>In Matthew 22:2, Jesus addresses the chief priests and Pharisees shortly after His triumphal entry into Jerusalem. The gamos represents the Messianic banquet long anticipated by Israel. By showing that the invited guests refused to come and even mistreated the king's messengers, Jesus exposes the tragic rebellion of Israel's religious leaders. The expansion of the invitation to the "highways" to gather "both bad and good" represents the transition of the Gospel offer to the Gentiles and the marginalized. The context of Matthew 22 shows that while the gamos is fully prepared and the invitation is broad, genuine participation requires repentance and submission to the King’s standard of righteousness.</w:t>
      </w:r>
    </w:p>
    <w:p w14:paraId="5644287C" w14:textId="77777777" w:rsidR="00331E6D" w:rsidRDefault="00331E6D"/>
    <w:p w14:paraId="5CF5BC09" w14:textId="77777777" w:rsidR="00331E6D" w:rsidRPr="00331E6D" w:rsidRDefault="00331E6D">
      <w:pPr>
        <w:rPr>
          <w:b/>
        </w:rPr>
      </w:pPr>
      <w:r w:rsidRPr="00331E6D">
        <w:rPr>
          <w:b/>
        </w:rPr>
        <w:t xml:space="preserve"> 6. Key Uses in Other Verses (NKJV)</w:t>
      </w:r>
    </w:p>
    <w:p w14:paraId="39BB8D7F" w14:textId="77777777" w:rsidR="00331E6D" w:rsidRDefault="00331E6D">
      <w:r>
        <w:t>• Matthew 22:3 - "and sent out his servants to call those who were invited to the wedding; and they were not willing to come."</w:t>
      </w:r>
    </w:p>
    <w:p w14:paraId="5FB03CE1" w14:textId="77777777" w:rsidR="00331E6D" w:rsidRDefault="00331E6D">
      <w:r>
        <w:t>• Matthew 22:8 - "Then he said to his servants, 'The wedding is ready, but those who were invited were not worthy.'"</w:t>
      </w:r>
    </w:p>
    <w:p w14:paraId="68585040" w14:textId="77777777" w:rsidR="00331E6D" w:rsidRDefault="00331E6D">
      <w:r>
        <w:t>• Matthew 22:11 - "But when the king came in to see the guests, he saw a man there who did not have on a wedding garment."</w:t>
      </w:r>
    </w:p>
    <w:p w14:paraId="1C914569" w14:textId="77777777" w:rsidR="00331E6D" w:rsidRDefault="00331E6D">
      <w:r>
        <w:t>• John 2:1 - "On the third day there was a wedding in Cana of Galilee, and the mother of Jesus was there."</w:t>
      </w:r>
    </w:p>
    <w:p w14:paraId="5FACC895" w14:textId="77777777" w:rsidR="00331E6D" w:rsidRDefault="00331E6D">
      <w:r>
        <w:t>• Hebrews 13:4 - "Marriage is honorable among all, and the bed undefiled; but fornicators and adulterers God will judge."</w:t>
      </w:r>
    </w:p>
    <w:p w14:paraId="16265AB3" w14:textId="77777777" w:rsidR="00331E6D" w:rsidRDefault="00331E6D">
      <w:r>
        <w:t>• Revelation 19:7 - "Let us be glad and rejoice and give Him glory, for the marriage of the Lamb has come, and His wife has made herself ready."</w:t>
      </w:r>
    </w:p>
    <w:p w14:paraId="3DE0B45E" w14:textId="77777777" w:rsidR="00331E6D" w:rsidRDefault="00331E6D">
      <w:r>
        <w:t>• Revelation 19:9 - "Then he said to me, 'Write: "Blessed are those who are called to the marriage supper of the Lamb!" '"</w:t>
      </w:r>
    </w:p>
    <w:p w14:paraId="3A289E30" w14:textId="77777777" w:rsidR="00331E6D" w:rsidRDefault="00331E6D"/>
    <w:p w14:paraId="6FBA2E6F" w14:textId="77777777" w:rsidR="00331E6D" w:rsidRPr="00331E6D" w:rsidRDefault="00331E6D">
      <w:pPr>
        <w:rPr>
          <w:b/>
        </w:rPr>
      </w:pPr>
      <w:r w:rsidRPr="00331E6D">
        <w:rPr>
          <w:b/>
        </w:rPr>
        <w:t xml:space="preserve"> 7. Other Relevant Insights</w:t>
      </w:r>
    </w:p>
    <w:p w14:paraId="6341856F" w14:textId="77777777" w:rsidR="00331E6D" w:rsidRDefault="00331E6D">
      <w:r>
        <w:t>• Radical Inclusivity and Absolute Holiness: The gamos in Matthew 22 illustrates a beautiful tension in the Gospel. The invitation is radically inclusive, gathering the "bad and good" from the streets. Yet, the requirement of the wedding garment demonstrates that God's grace does not compromise His holiness. Those who enter must be transformed by the King's provision.</w:t>
      </w:r>
    </w:p>
    <w:p w14:paraId="1E82F9B9" w14:textId="77777777" w:rsidR="00331E6D" w:rsidRDefault="00331E6D">
      <w:r>
        <w:t>• The Messianic Sign at Cana: It is highly significant that Jesus’ first miracle took place at a gamos in Cana (John 2:1-11). By turning water into abundant, high-quality wine, Jesus signaled that the Messianic age of joy and the true heavenly wedding feast had arrived in His person.</w:t>
      </w:r>
    </w:p>
    <w:p w14:paraId="6A4E9CCA" w14:textId="77777777" w:rsidR="00331E6D" w:rsidRDefault="00331E6D"/>
    <w:p w14:paraId="4A62A026" w14:textId="77777777" w:rsidR="00331E6D" w:rsidRPr="00331E6D" w:rsidRDefault="00331E6D">
      <w:pPr>
        <w:rPr>
          <w:b/>
        </w:rPr>
      </w:pPr>
      <w:r w:rsidRPr="00331E6D">
        <w:rPr>
          <w:b/>
        </w:rPr>
        <w:t xml:space="preserve"> 8. References</w:t>
      </w:r>
    </w:p>
    <w:p w14:paraId="47DD3895" w14:textId="77777777" w:rsidR="00331E6D" w:rsidRDefault="00331E6D">
      <w:r>
        <w:t>• BDAG Greek-English Lexicon of the New Testament</w:t>
      </w:r>
    </w:p>
    <w:p w14:paraId="3454A7ED" w14:textId="77777777" w:rsidR="00331E6D" w:rsidRDefault="00331E6D">
      <w:r>
        <w:t>• Thayer's Greek-English Lexicon</w:t>
      </w:r>
    </w:p>
    <w:p w14:paraId="55B7CEDD" w14:textId="77777777" w:rsidR="00331E6D" w:rsidRDefault="00331E6D">
      <w:r>
        <w:t>• Vine's Expository Dictionary of New Testament Words</w:t>
      </w:r>
    </w:p>
    <w:p w14:paraId="7F77393E" w14:textId="77777777" w:rsidR="00331E6D" w:rsidRDefault="00331E6D">
      <w:r>
        <w:t>• Theological Dictionary of the New Testament (Little Kittel)</w:t>
      </w:r>
    </w:p>
    <w:p w14:paraId="0D3EA3B9" w14:textId="77777777" w:rsidR="00331E6D" w:rsidRDefault="00331E6D">
      <w:r>
        <w:t>• Blue Letter Bible Lexical Tools</w:t>
      </w:r>
    </w:p>
    <w:p w14:paraId="66D7FD5A" w14:textId="371BACD3" w:rsidR="004C5552" w:rsidRDefault="00331E6D">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E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1E6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B6C6"/>
  <w15:chartTrackingRefBased/>
  <w15:docId w15:val="{9DE6A513-CAF7-442D-986C-70E12D38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1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1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E6D"/>
    <w:rPr>
      <w:rFonts w:eastAsiaTheme="majorEastAsia" w:cstheme="majorBidi"/>
      <w:color w:val="272727" w:themeColor="text1" w:themeTint="D8"/>
    </w:rPr>
  </w:style>
  <w:style w:type="paragraph" w:styleId="Title">
    <w:name w:val="Title"/>
    <w:basedOn w:val="Normal"/>
    <w:next w:val="Normal"/>
    <w:link w:val="TitleChar"/>
    <w:uiPriority w:val="10"/>
    <w:qFormat/>
    <w:rsid w:val="00331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E6D"/>
    <w:pPr>
      <w:spacing w:before="160"/>
      <w:jc w:val="center"/>
    </w:pPr>
    <w:rPr>
      <w:i/>
      <w:iCs/>
      <w:color w:val="404040" w:themeColor="text1" w:themeTint="BF"/>
    </w:rPr>
  </w:style>
  <w:style w:type="character" w:customStyle="1" w:styleId="QuoteChar">
    <w:name w:val="Quote Char"/>
    <w:basedOn w:val="DefaultParagraphFont"/>
    <w:link w:val="Quote"/>
    <w:uiPriority w:val="29"/>
    <w:rsid w:val="00331E6D"/>
    <w:rPr>
      <w:i/>
      <w:iCs/>
      <w:color w:val="404040" w:themeColor="text1" w:themeTint="BF"/>
    </w:rPr>
  </w:style>
  <w:style w:type="paragraph" w:styleId="ListParagraph">
    <w:name w:val="List Paragraph"/>
    <w:basedOn w:val="Normal"/>
    <w:uiPriority w:val="34"/>
    <w:qFormat/>
    <w:rsid w:val="00331E6D"/>
    <w:pPr>
      <w:ind w:left="720"/>
      <w:contextualSpacing/>
    </w:pPr>
  </w:style>
  <w:style w:type="character" w:styleId="IntenseEmphasis">
    <w:name w:val="Intense Emphasis"/>
    <w:basedOn w:val="DefaultParagraphFont"/>
    <w:uiPriority w:val="21"/>
    <w:qFormat/>
    <w:rsid w:val="00331E6D"/>
    <w:rPr>
      <w:i/>
      <w:iCs/>
      <w:color w:val="2E74B5" w:themeColor="accent1" w:themeShade="BF"/>
    </w:rPr>
  </w:style>
  <w:style w:type="paragraph" w:styleId="IntenseQuote">
    <w:name w:val="Intense Quote"/>
    <w:basedOn w:val="Normal"/>
    <w:next w:val="Normal"/>
    <w:link w:val="IntenseQuoteChar"/>
    <w:uiPriority w:val="30"/>
    <w:qFormat/>
    <w:rsid w:val="00331E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1E6D"/>
    <w:rPr>
      <w:i/>
      <w:iCs/>
      <w:color w:val="2E74B5" w:themeColor="accent1" w:themeShade="BF"/>
    </w:rPr>
  </w:style>
  <w:style w:type="character" w:styleId="IntenseReference">
    <w:name w:val="Intense Reference"/>
    <w:basedOn w:val="DefaultParagraphFont"/>
    <w:uiPriority w:val="32"/>
    <w:qFormat/>
    <w:rsid w:val="00331E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1078</Words>
  <Characters>5607</Characters>
  <Application>Microsoft Office Word</Application>
  <DocSecurity>0</DocSecurity>
  <Lines>107</Lines>
  <Paragraphs>58</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