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2A317" w14:textId="77777777" w:rsidR="00D90A46" w:rsidRPr="00D90A46" w:rsidRDefault="00D90A46">
      <w:pPr>
        <w:rPr>
          <w:b/>
        </w:rPr>
      </w:pPr>
      <w:r w:rsidRPr="00D90A46">
        <w:rPr>
          <w:b/>
        </w:rPr>
        <w:t>SEAT - ( kathedra , Strong's G2515 )</w:t>
      </w:r>
    </w:p>
    <w:p w14:paraId="2822F976" w14:textId="77777777" w:rsidR="00D90A46" w:rsidRDefault="00D90A46">
      <w:r w:rsidRPr="00D90A46">
        <w:rPr>
          <w:b/>
        </w:rPr>
        <w:t>Summary:</w:t>
      </w:r>
    </w:p>
    <w:p w14:paraId="439F7FC4" w14:textId="77777777" w:rsidR="00D90A46" w:rsidRDefault="00D90A46">
      <w:r>
        <w:t>The word kathedra refers to a physical seat, chair, or bench, but in Matthew 23:2, it is used metaphorically to denote an official position of authority, teaching, and judicial responsibility. To sit in "Moses' seat" is to occupy the recognized position of the authoritative teacher and interpreter of the Law of Moses. While Jesus exposed the hypocrisy of the scribes and Pharisees, He still respected the divine authority of the office they occupied, instructing His disciples to obey the scriptural truths they taught from that seat while avoiding their hypocritical conduct.</w:t>
      </w:r>
    </w:p>
    <w:p w14:paraId="58B91994" w14:textId="77777777" w:rsidR="00D90A46" w:rsidRDefault="00D90A46"/>
    <w:p w14:paraId="25320FA2" w14:textId="77777777" w:rsidR="00D90A46" w:rsidRDefault="00D90A46">
      <w:r w:rsidRPr="00D90A46">
        <w:rPr>
          <w:b/>
        </w:rPr>
        <w:t>Full Study:</w:t>
      </w:r>
    </w:p>
    <w:p w14:paraId="51BCA1E4" w14:textId="77777777" w:rsidR="00D90A46" w:rsidRDefault="00D90A46"/>
    <w:p w14:paraId="04BECF50" w14:textId="77777777" w:rsidR="00D90A46" w:rsidRPr="00D90A46" w:rsidRDefault="00D90A46">
      <w:pPr>
        <w:rPr>
          <w:b/>
        </w:rPr>
      </w:pPr>
      <w:r w:rsidRPr="00D90A46">
        <w:rPr>
          <w:b/>
        </w:rPr>
        <w:t>1. Word Picture / Background</w:t>
      </w:r>
    </w:p>
    <w:p w14:paraId="34D19AD4" w14:textId="77777777" w:rsidR="00D90A46" w:rsidRDefault="00D90A46">
      <w:r>
        <w:t>• In the ancient world, teachers did not stand while delivering formal instruction; they sat. Students and listeners stood around them. Therefore, a teacher's chair (kathedra) was the physical symbol of instructional authority.</w:t>
      </w:r>
    </w:p>
    <w:p w14:paraId="2BF6E1BE" w14:textId="77777777" w:rsidR="00D90A46" w:rsidRDefault="00D90A46">
      <w:r>
        <w:t>• In ancient Jewish synagogues, a literal stone chair, often called the "Seat of Moses," was placed near the front. Archeologists have discovered physical examples of these stone seats in ancient synagogues, such as the one at Chorazin. The chief teacher or rabbi would sit in this prominent chair to read, expound, and render legal decisions based on the Torah.</w:t>
      </w:r>
    </w:p>
    <w:p w14:paraId="023B66F4" w14:textId="77777777" w:rsidR="00D90A46" w:rsidRDefault="00D90A46">
      <w:r>
        <w:t>• Metaphorically, Moses was the ultimate lawgiver under God. Those who succeeded him as teachers and judges of Israel were seen as sitting in his "seat," inheriting the responsibility to preserve, translate, and apply the covenant law to daily life.</w:t>
      </w:r>
    </w:p>
    <w:p w14:paraId="003403C2" w14:textId="77777777" w:rsidR="00D90A46" w:rsidRDefault="00D90A46"/>
    <w:p w14:paraId="746FBACF" w14:textId="77777777" w:rsidR="00D90A46" w:rsidRPr="00D90A46" w:rsidRDefault="00D90A46">
      <w:pPr>
        <w:rPr>
          <w:b/>
        </w:rPr>
      </w:pPr>
      <w:r w:rsidRPr="00D90A46">
        <w:rPr>
          <w:b/>
        </w:rPr>
        <w:t>2. Meaning / Lexical Definition</w:t>
      </w:r>
    </w:p>
    <w:p w14:paraId="2EDDB372" w14:textId="77777777" w:rsidR="00D90A46" w:rsidRDefault="00D90A46">
      <w:r>
        <w:t>• The term is a compound word derived from kata (down) and hedra (a seat, chair, or base). Literally, it means a seat or chair upon which one sits.</w:t>
      </w:r>
    </w:p>
    <w:p w14:paraId="69D48DDF" w14:textId="77777777" w:rsidR="00D90A46" w:rsidRDefault="00D90A46">
      <w:r>
        <w:t>• Lexically, the word denotes:</w:t>
      </w:r>
    </w:p>
    <w:p w14:paraId="46067FC7" w14:textId="77777777" w:rsidR="00D90A46" w:rsidRDefault="00D90A46">
      <w:r>
        <w:t>• A physical chair or bench used by a teacher, merchant, or person in authority.</w:t>
      </w:r>
    </w:p>
    <w:p w14:paraId="56E8BDAB" w14:textId="77777777" w:rsidR="00D90A46" w:rsidRDefault="00D90A46">
      <w:r>
        <w:t>• An official seat of power or a chair of state.</w:t>
      </w:r>
    </w:p>
    <w:p w14:paraId="446C5D41" w14:textId="77777777" w:rsidR="00D90A46" w:rsidRDefault="00D90A46">
      <w:r>
        <w:t>• Metaphorically, a position of authority, judicial office, or a recognized school of instruction.</w:t>
      </w:r>
    </w:p>
    <w:p w14:paraId="68A65D61" w14:textId="77777777" w:rsidR="00D90A46" w:rsidRDefault="00D90A46"/>
    <w:p w14:paraId="6A608EDC" w14:textId="77777777" w:rsidR="00D90A46" w:rsidRPr="00D90A46" w:rsidRDefault="00D90A46">
      <w:pPr>
        <w:rPr>
          <w:b/>
        </w:rPr>
      </w:pPr>
      <w:r w:rsidRPr="00D90A46">
        <w:rPr>
          <w:b/>
        </w:rPr>
        <w:t>3. Usage and Word Pictures</w:t>
      </w:r>
    </w:p>
    <w:p w14:paraId="44F12825" w14:textId="77777777" w:rsidR="00D90A46" w:rsidRDefault="00D90A46">
      <w:r>
        <w:t>• Literal Usage: The word appears in the context of the temple cleansing, where Jesus overturns the "seats" of those who sold doves. In this setting, the word refers to the physical benches or chairs used by merchants conducting business in the outer courts of the temple.</w:t>
      </w:r>
    </w:p>
    <w:p w14:paraId="41761BD5" w14:textId="77777777" w:rsidR="00D90A46" w:rsidRDefault="00D90A46">
      <w:r>
        <w:t>• Metaphorical Usage: In Matthew 23:2, the word represents the office of authoritative instruction. This word picture is the direct ancestor of the English word "cathedral"—the church building that houses the official seat (kathedra) of a bishop, representing his ecclesiastical authority. It is also the source of the academic concept of a professor holding a "chair" of study, as well as the phrase ex cathedra (speaking "from the chair" of authority).</w:t>
      </w:r>
    </w:p>
    <w:p w14:paraId="5A808E30" w14:textId="77777777" w:rsidR="00D90A46" w:rsidRDefault="00D90A46"/>
    <w:p w14:paraId="5916C0CD" w14:textId="77777777" w:rsidR="00D90A46" w:rsidRPr="00D90A46" w:rsidRDefault="00D90A46">
      <w:pPr>
        <w:rPr>
          <w:b/>
        </w:rPr>
      </w:pPr>
      <w:r w:rsidRPr="00D90A46">
        <w:rPr>
          <w:b/>
        </w:rPr>
        <w:t>4. Theological Implications</w:t>
      </w:r>
    </w:p>
    <w:p w14:paraId="01C6C3E3" w14:textId="77777777" w:rsidR="00D90A46" w:rsidRDefault="00D90A46">
      <w:r>
        <w:t>• The Distinction Between Office and Officer: Jesus establishes a critical theological boundary. The "seat of Moses" holds legitimate, divinely instituted teaching authority because it represents the transmission of God's revealed Word. However, the men presently occupying that seat—the scribes and Pharisees—were spiritually bankrupt hypocrites. Jesus demands respect for the office and the truth of the Word taught from it, even while thoroughly condemning the corrupt character of the officers.</w:t>
      </w:r>
    </w:p>
    <w:p w14:paraId="119333A7" w14:textId="77777777" w:rsidR="00D90A46" w:rsidRDefault="00D90A46">
      <w:r>
        <w:t>• The Boundaries of Spiritual Authority: The authority of those sitting in Moses' seat is valid only as long as they actually teach what Moses commanded. When they substitute human traditions for divine commands, their authority ceases. God-given authority is always bound to, and limited by, the truth of God’s written Word.</w:t>
      </w:r>
    </w:p>
    <w:p w14:paraId="17D397A9" w14:textId="77777777" w:rsidR="00D90A46" w:rsidRDefault="00D90A46"/>
    <w:p w14:paraId="4DD05CEA" w14:textId="77777777" w:rsidR="00D90A46" w:rsidRPr="00D90A46" w:rsidRDefault="00D90A46">
      <w:pPr>
        <w:rPr>
          <w:b/>
        </w:rPr>
      </w:pPr>
      <w:r w:rsidRPr="00D90A46">
        <w:rPr>
          <w:b/>
        </w:rPr>
        <w:t>5. Contextual Nuance in the Passage</w:t>
      </w:r>
    </w:p>
    <w:p w14:paraId="2B53B7CC" w14:textId="77777777" w:rsidR="00D90A46" w:rsidRDefault="00D90A46">
      <w:r>
        <w:t>• In Matthew 23:2, Jesus addresses the crowds and His disciples just before launching into His severe "seven woes" against the religious leaders.</w:t>
      </w:r>
    </w:p>
    <w:p w14:paraId="0E8048C7" w14:textId="77777777" w:rsidR="00D90A46" w:rsidRDefault="00D90A46">
      <w:r>
        <w:t>• By acknowledging that they "sit in Moses' seat," Jesus commands His followers to "observe and do" whatever they instruct from the Law. Jesus does not advocate for rebellion against established spiritual order, nor does He dismiss the teaching of the Old Testament law.</w:t>
      </w:r>
    </w:p>
    <w:p w14:paraId="5D193922" w14:textId="77777777" w:rsidR="00D90A46" w:rsidRDefault="00D90A46">
      <w:r>
        <w:t>• However, the immediate contrast is sharp: "but do not do according to their works; for they say, and do not do" (Matthew 23:3). The tragedy of the scribes and Pharisees was that they had the right seat, the right text, and the right titles, but the wrong hearts and the wrong lives.</w:t>
      </w:r>
    </w:p>
    <w:p w14:paraId="5D6CE62C" w14:textId="77777777" w:rsidR="00D90A46" w:rsidRDefault="00D90A46"/>
    <w:p w14:paraId="315EF026" w14:textId="77777777" w:rsidR="00D90A46" w:rsidRPr="00D90A46" w:rsidRDefault="00D90A46">
      <w:pPr>
        <w:rPr>
          <w:b/>
        </w:rPr>
      </w:pPr>
      <w:r w:rsidRPr="00D90A46">
        <w:rPr>
          <w:b/>
        </w:rPr>
        <w:t>6. Key Uses in Other Verses (NKJV)</w:t>
      </w:r>
    </w:p>
    <w:p w14:paraId="1AEB49E0" w14:textId="77777777" w:rsidR="00D90A46" w:rsidRDefault="00D90A46">
      <w:r>
        <w:t>• Matthew 21:12: "Then Jesus went into the temple of God and drove out all those who bought and sold in the temple, and overturned the tables of the money changers and the seats of those who sold doves."</w:t>
      </w:r>
    </w:p>
    <w:p w14:paraId="6EC89DDC" w14:textId="77777777" w:rsidR="00D90A46" w:rsidRDefault="00D90A46">
      <w:r>
        <w:t>• Mark 11:15: "So they came to Jerusalem. Then Jesus went into the temple and began to drive out those who bought and sold in the temple, and overturned the tables of the money changers and the seats of those who sold doves."</w:t>
      </w:r>
    </w:p>
    <w:p w14:paraId="081AD923" w14:textId="77777777" w:rsidR="00D90A46" w:rsidRDefault="00D90A46"/>
    <w:p w14:paraId="30EE130D" w14:textId="77777777" w:rsidR="00D90A46" w:rsidRPr="00D90A46" w:rsidRDefault="00D90A46">
      <w:pPr>
        <w:rPr>
          <w:b/>
        </w:rPr>
      </w:pPr>
      <w:r w:rsidRPr="00D90A46">
        <w:rPr>
          <w:b/>
        </w:rPr>
        <w:t>7. Other Relevant Insights</w:t>
      </w:r>
    </w:p>
    <w:p w14:paraId="682CE5C2" w14:textId="77777777" w:rsidR="00D90A46" w:rsidRDefault="00D90A46">
      <w:r>
        <w:t>• In the Septuagint (the Greek translation of the Old Testament), the root word is used to describe the seat of honor occupied by kings and priests, such as the seat of Eli the priest in 1 Samuel 1:9 and 1 Samuel 4:13.</w:t>
      </w:r>
    </w:p>
    <w:p w14:paraId="54D9E55C" w14:textId="77777777" w:rsidR="00D90A46" w:rsidRDefault="00D90A46">
      <w:r>
        <w:t>• In classical Greek, the word was used for the official chair of a philosopher. When a philosopher sat in his kathedra, he was speaking formally, presenting the official doctrines of his school of thought to his disciples.</w:t>
      </w:r>
    </w:p>
    <w:p w14:paraId="423B3E93" w14:textId="77777777" w:rsidR="00D90A46" w:rsidRDefault="00D90A46"/>
    <w:p w14:paraId="2046EBAB" w14:textId="77777777" w:rsidR="00D90A46" w:rsidRPr="00D90A46" w:rsidRDefault="00D90A46">
      <w:pPr>
        <w:rPr>
          <w:b/>
        </w:rPr>
      </w:pPr>
      <w:r w:rsidRPr="00D90A46">
        <w:rPr>
          <w:b/>
        </w:rPr>
        <w:t>8. References</w:t>
      </w:r>
    </w:p>
    <w:p w14:paraId="322D56A2" w14:textId="77777777" w:rsidR="00D90A46" w:rsidRDefault="00D90A46">
      <w:r>
        <w:t>• BDAG Greek-English Lexicon of the New Testament</w:t>
      </w:r>
    </w:p>
    <w:p w14:paraId="7FB75DC9" w14:textId="77777777" w:rsidR="00D90A46" w:rsidRDefault="00D90A46">
      <w:r>
        <w:t>• Theological Dictionary of the New Testament (TDNT)</w:t>
      </w:r>
    </w:p>
    <w:p w14:paraId="14FFBF4D" w14:textId="77777777" w:rsidR="00D90A46" w:rsidRDefault="00D90A46">
      <w:r>
        <w:t>• Thayer's Greek-English Lexicon</w:t>
      </w:r>
    </w:p>
    <w:p w14:paraId="5D95C1BC" w14:textId="77777777" w:rsidR="00D90A46" w:rsidRDefault="00D90A46">
      <w:r>
        <w:t>• Blue Letter Bible</w:t>
      </w:r>
    </w:p>
    <w:p w14:paraId="1CD71A62" w14:textId="77777777" w:rsidR="00D90A46" w:rsidRDefault="00D90A46">
      <w:r>
        <w:t>• Precept Austin</w:t>
      </w:r>
    </w:p>
    <w:p w14:paraId="63C63CA6" w14:textId="031BEC4F" w:rsidR="004C5552" w:rsidRDefault="00D90A46">
      <w:r>
        <w:t>• John MacArthur Study Bible Notes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A4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A46"/>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F6AE0"/>
  <w15:chartTrackingRefBased/>
  <w15:docId w15:val="{357200DE-FD51-402B-A22A-820C667A6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0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0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A46"/>
    <w:rPr>
      <w:rFonts w:eastAsiaTheme="majorEastAsia" w:cstheme="majorBidi"/>
      <w:color w:val="272727" w:themeColor="text1" w:themeTint="D8"/>
    </w:rPr>
  </w:style>
  <w:style w:type="paragraph" w:styleId="Title">
    <w:name w:val="Title"/>
    <w:basedOn w:val="Normal"/>
    <w:next w:val="Normal"/>
    <w:link w:val="TitleChar"/>
    <w:uiPriority w:val="10"/>
    <w:qFormat/>
    <w:rsid w:val="00D90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A46"/>
    <w:pPr>
      <w:spacing w:before="160"/>
      <w:jc w:val="center"/>
    </w:pPr>
    <w:rPr>
      <w:i/>
      <w:iCs/>
      <w:color w:val="404040" w:themeColor="text1" w:themeTint="BF"/>
    </w:rPr>
  </w:style>
  <w:style w:type="character" w:customStyle="1" w:styleId="QuoteChar">
    <w:name w:val="Quote Char"/>
    <w:basedOn w:val="DefaultParagraphFont"/>
    <w:link w:val="Quote"/>
    <w:uiPriority w:val="29"/>
    <w:rsid w:val="00D90A46"/>
    <w:rPr>
      <w:i/>
      <w:iCs/>
      <w:color w:val="404040" w:themeColor="text1" w:themeTint="BF"/>
    </w:rPr>
  </w:style>
  <w:style w:type="paragraph" w:styleId="ListParagraph">
    <w:name w:val="List Paragraph"/>
    <w:basedOn w:val="Normal"/>
    <w:uiPriority w:val="34"/>
    <w:qFormat/>
    <w:rsid w:val="00D90A46"/>
    <w:pPr>
      <w:ind w:left="720"/>
      <w:contextualSpacing/>
    </w:pPr>
  </w:style>
  <w:style w:type="character" w:styleId="IntenseEmphasis">
    <w:name w:val="Intense Emphasis"/>
    <w:basedOn w:val="DefaultParagraphFont"/>
    <w:uiPriority w:val="21"/>
    <w:qFormat/>
    <w:rsid w:val="00D90A46"/>
    <w:rPr>
      <w:i/>
      <w:iCs/>
      <w:color w:val="2E74B5" w:themeColor="accent1" w:themeShade="BF"/>
    </w:rPr>
  </w:style>
  <w:style w:type="paragraph" w:styleId="IntenseQuote">
    <w:name w:val="Intense Quote"/>
    <w:basedOn w:val="Normal"/>
    <w:next w:val="Normal"/>
    <w:link w:val="IntenseQuoteChar"/>
    <w:uiPriority w:val="30"/>
    <w:qFormat/>
    <w:rsid w:val="00D90A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0A46"/>
    <w:rPr>
      <w:i/>
      <w:iCs/>
      <w:color w:val="2E74B5" w:themeColor="accent1" w:themeShade="BF"/>
    </w:rPr>
  </w:style>
  <w:style w:type="character" w:styleId="IntenseReference">
    <w:name w:val="Intense Reference"/>
    <w:basedOn w:val="DefaultParagraphFont"/>
    <w:uiPriority w:val="32"/>
    <w:qFormat/>
    <w:rsid w:val="00D90A4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880</Words>
  <Characters>4579</Characters>
  <Application>Microsoft Office Word</Application>
  <DocSecurity>0</DocSecurity>
  <Lines>88</Lines>
  <Paragraphs>47</Paragraphs>
  <ScaleCrop>false</ScaleCrop>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