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DB9F" w14:textId="77777777" w:rsidR="004254CC" w:rsidRPr="004254CC" w:rsidRDefault="004254CC">
      <w:pPr>
        <w:rPr>
          <w:b/>
        </w:rPr>
      </w:pPr>
      <w:r w:rsidRPr="004254CC">
        <w:rPr>
          <w:b/>
        </w:rPr>
        <w:t>HOUR - ( hora, Strong's G5610 )</w:t>
      </w:r>
    </w:p>
    <w:p w14:paraId="75324C1C" w14:textId="77777777" w:rsidR="004254CC" w:rsidRDefault="004254CC">
      <w:r w:rsidRPr="004254CC">
        <w:rPr>
          <w:b/>
        </w:rPr>
        <w:t>Summary:</w:t>
      </w:r>
    </w:p>
    <w:p w14:paraId="4869974E" w14:textId="77777777" w:rsidR="004254CC" w:rsidRDefault="004254CC">
      <w:r>
        <w:t xml:space="preserve">The Greek word hora fundamentally denotes a limited, defined space of time, ranging from a specific point on the clock to a decisive, appointed moment in the divine calendar. In Matthew 24:36, when Jesus declares that "of that day and hour no one knows," the term carries immense eschatological weight, pointing to the absolute sovereignty of God over the exact timing of the final judgment and His return. </w:t>
      </w:r>
    </w:p>
    <w:p w14:paraId="0E891049" w14:textId="77777777" w:rsidR="004254CC" w:rsidRDefault="004254CC"/>
    <w:p w14:paraId="7D7A658D" w14:textId="77777777" w:rsidR="004254CC" w:rsidRDefault="004254CC">
      <w:r w:rsidRPr="004254CC">
        <w:rPr>
          <w:b/>
        </w:rPr>
        <w:t>Full Study:</w:t>
      </w:r>
    </w:p>
    <w:p w14:paraId="40FFD4C8" w14:textId="77777777" w:rsidR="004254CC" w:rsidRPr="004254CC" w:rsidRDefault="004254CC">
      <w:pPr>
        <w:rPr>
          <w:b/>
        </w:rPr>
      </w:pPr>
      <w:r w:rsidRPr="004254CC">
        <w:rPr>
          <w:b/>
        </w:rPr>
        <w:t>1. Word Picture / Background</w:t>
      </w:r>
    </w:p>
    <w:p w14:paraId="3C65C1C9" w14:textId="77777777" w:rsidR="004254CC" w:rsidRDefault="004254CC">
      <w:r>
        <w:t>• Hora originally referred to any recurring season, division of time, or fixed time of day, eventually becoming standardized to represent one-twelfth of the daylight period or a specific sixty-minute hour.</w:t>
      </w:r>
    </w:p>
    <w:p w14:paraId="380CBE92" w14:textId="77777777" w:rsidR="004254CC" w:rsidRDefault="004254CC">
      <w:r>
        <w:t>• In biblical Greek, the term frequently transcends mere chronology to signify a qualitative, critical juncture—a turning point orchestrated by God.</w:t>
      </w:r>
    </w:p>
    <w:p w14:paraId="21DB9957" w14:textId="77777777" w:rsidR="004254CC" w:rsidRDefault="004254CC">
      <w:r>
        <w:t>• Culturally and linguistically, marking the "hour" in antiquity involved looking at shadows, sundials, or natural markers, reminding the original hearers of human limitation in trying to calculate divine schedules.</w:t>
      </w:r>
    </w:p>
    <w:p w14:paraId="22283DAF" w14:textId="77777777" w:rsidR="004254CC" w:rsidRDefault="004254CC"/>
    <w:p w14:paraId="48E50F30" w14:textId="77777777" w:rsidR="004254CC" w:rsidRPr="004254CC" w:rsidRDefault="004254CC">
      <w:pPr>
        <w:rPr>
          <w:b/>
        </w:rPr>
      </w:pPr>
      <w:r w:rsidRPr="004254CC">
        <w:rPr>
          <w:b/>
        </w:rPr>
        <w:t>2. Meaning / Lexical Definition</w:t>
      </w:r>
    </w:p>
    <w:p w14:paraId="767C9DFA" w14:textId="77777777" w:rsidR="004254CC" w:rsidRDefault="004254CC">
      <w:r>
        <w:t>• A distinct, fixed point in time; an hour of the day.</w:t>
      </w:r>
    </w:p>
    <w:p w14:paraId="21E7994B" w14:textId="77777777" w:rsidR="004254CC" w:rsidRDefault="004254CC">
      <w:r>
        <w:t>• A specific, momentous occasion, season, or appointed time for an event to occur.</w:t>
      </w:r>
    </w:p>
    <w:p w14:paraId="56078099" w14:textId="77777777" w:rsidR="004254CC" w:rsidRDefault="004254CC">
      <w:r>
        <w:t>• A brief span of time or an immediate moment of crisis or opportunity.</w:t>
      </w:r>
    </w:p>
    <w:p w14:paraId="5CBC03E3" w14:textId="77777777" w:rsidR="004254CC" w:rsidRDefault="004254CC"/>
    <w:p w14:paraId="4CCB6D48" w14:textId="77777777" w:rsidR="004254CC" w:rsidRPr="004254CC" w:rsidRDefault="004254CC">
      <w:pPr>
        <w:rPr>
          <w:b/>
        </w:rPr>
      </w:pPr>
      <w:r w:rsidRPr="004254CC">
        <w:rPr>
          <w:b/>
        </w:rPr>
        <w:t>3. Usage and Word Pictures</w:t>
      </w:r>
    </w:p>
    <w:p w14:paraId="42D69830" w14:textId="77777777" w:rsidR="004254CC" w:rsidRDefault="004254CC">
      <w:r>
        <w:t>• The New Testament frequently employs hora to signal divine appointments, such as Jesus declaring throughout the Gospels that "My hour has not yet come" (e.g., John 2:4).</w:t>
      </w:r>
    </w:p>
    <w:p w14:paraId="748376CF" w14:textId="77777777" w:rsidR="004254CC" w:rsidRDefault="004254CC">
      <w:r>
        <w:t>• It creates a sense of imminent expectation and urgency, drawing attention to a critical threshold where spiritual realities break decisively into human history.</w:t>
      </w:r>
    </w:p>
    <w:p w14:paraId="3E0D9BB5" w14:textId="77777777" w:rsidR="004254CC" w:rsidRDefault="004254CC">
      <w:r>
        <w:t>• The term underscores precision; while days and seasons might be broadly discerned, the hora represents the exact, razor-sharp moment chosen by the Father.</w:t>
      </w:r>
    </w:p>
    <w:p w14:paraId="4EA8F8D1" w14:textId="77777777" w:rsidR="004254CC" w:rsidRDefault="004254CC"/>
    <w:p w14:paraId="118E710F" w14:textId="77777777" w:rsidR="004254CC" w:rsidRPr="004254CC" w:rsidRDefault="004254CC">
      <w:pPr>
        <w:rPr>
          <w:b/>
        </w:rPr>
      </w:pPr>
      <w:r w:rsidRPr="004254CC">
        <w:rPr>
          <w:b/>
        </w:rPr>
        <w:t>4. Theological Implications</w:t>
      </w:r>
    </w:p>
    <w:p w14:paraId="6C577008" w14:textId="77777777" w:rsidR="004254CC" w:rsidRDefault="004254CC">
      <w:r>
        <w:t>• The unknowability of the "hour" in Matthew 24:36 guards the church against date-setting and demands constant, active spiritual readiness rather than passive speculation.</w:t>
      </w:r>
    </w:p>
    <w:p w14:paraId="19299B7F" w14:textId="77777777" w:rsidR="004254CC" w:rsidRDefault="004254CC">
      <w:r>
        <w:t>• It highlights the distinct role of the Father within the Trinity, asserting His exclusive prerogative as the sole arbiter of history's conclusion.</w:t>
      </w:r>
    </w:p>
    <w:p w14:paraId="7D2465E6" w14:textId="77777777" w:rsidR="004254CC" w:rsidRDefault="004254CC">
      <w:r>
        <w:t>• It reinforces the certainty of Christ's return; even though the exact hour is hidden from men and angels, the reality of the event is unalterably fixed in the counsel of God.</w:t>
      </w:r>
    </w:p>
    <w:p w14:paraId="026749F4" w14:textId="77777777" w:rsidR="004254CC" w:rsidRDefault="004254CC"/>
    <w:p w14:paraId="67FDCAB5" w14:textId="77777777" w:rsidR="004254CC" w:rsidRPr="004254CC" w:rsidRDefault="004254CC">
      <w:pPr>
        <w:rPr>
          <w:b/>
        </w:rPr>
      </w:pPr>
      <w:r w:rsidRPr="004254CC">
        <w:rPr>
          <w:b/>
        </w:rPr>
        <w:t>5. Contextual Nuance in the Passage</w:t>
      </w:r>
    </w:p>
    <w:p w14:paraId="25436284" w14:textId="77777777" w:rsidR="004254CC" w:rsidRDefault="004254CC">
      <w:r>
        <w:t>• In Matthew 24:36, Jesus is answering the disciples' questions regarding the sign of His coming and of the end of the age.</w:t>
      </w:r>
    </w:p>
    <w:p w14:paraId="0E425F6F" w14:textId="77777777" w:rsidR="004254CC" w:rsidRDefault="004254CC">
      <w:r>
        <w:t>• By stating that "no one knows, not even the angels of heaven, but My Father only," Jesus contrasts human ignorance and angelic limitation with divine omniscience.</w:t>
      </w:r>
    </w:p>
    <w:p w14:paraId="0DFBCFA8" w14:textId="77777777" w:rsidR="004254CC" w:rsidRDefault="004254CC">
      <w:r>
        <w:t>• The specific use of hora here humbles human intellect, cutting through apocalyptic curiosity to command watchfulness, faithfulness, and daily stewardship.</w:t>
      </w:r>
    </w:p>
    <w:p w14:paraId="69552349" w14:textId="77777777" w:rsidR="004254CC" w:rsidRDefault="004254CC"/>
    <w:p w14:paraId="2AD9E503" w14:textId="77777777" w:rsidR="004254CC" w:rsidRPr="004254CC" w:rsidRDefault="004254CC">
      <w:pPr>
        <w:rPr>
          <w:b/>
        </w:rPr>
      </w:pPr>
      <w:r w:rsidRPr="004254CC">
        <w:rPr>
          <w:b/>
        </w:rPr>
        <w:t>6. Key Uses in Other Verses (NKJV)</w:t>
      </w:r>
    </w:p>
    <w:p w14:paraId="43E6797E" w14:textId="77777777" w:rsidR="004254CC" w:rsidRDefault="004254CC">
      <w:r>
        <w:t>• Matthew 25:13 - "Watch therefore, for you know neither the day nor the hour in which the Son of Man is coming."</w:t>
      </w:r>
    </w:p>
    <w:p w14:paraId="5EAE157D" w14:textId="77777777" w:rsidR="004254CC" w:rsidRDefault="004254CC">
      <w:r>
        <w:t>• John 5:28 - "Do not marvel at this; for the hour is coming in which all who are in the graves will hear His voice"</w:t>
      </w:r>
    </w:p>
    <w:p w14:paraId="36020DCE" w14:textId="77777777" w:rsidR="004254CC" w:rsidRDefault="004254CC">
      <w:r>
        <w:t>• Revelation 3:3 - "Remember therefore how you have received and heard; hold fast and repent. Therefore if you will not watch, I will come upon you as a thief, and you will not know what hour I will come upon you."</w:t>
      </w:r>
    </w:p>
    <w:p w14:paraId="134365E8" w14:textId="77777777" w:rsidR="004254CC" w:rsidRDefault="004254CC">
      <w:r>
        <w:t>• John 12:27 - "Now My soul is troubled, and what shall I say? 'Father, save Me from this hour'? But for this purpose I came to this hour."</w:t>
      </w:r>
    </w:p>
    <w:p w14:paraId="42FDB29D" w14:textId="77777777" w:rsidR="004254CC" w:rsidRDefault="004254CC"/>
    <w:p w14:paraId="1350ED41" w14:textId="77777777" w:rsidR="004254CC" w:rsidRPr="004254CC" w:rsidRDefault="004254CC">
      <w:pPr>
        <w:rPr>
          <w:b/>
        </w:rPr>
      </w:pPr>
      <w:r w:rsidRPr="004254CC">
        <w:rPr>
          <w:b/>
        </w:rPr>
        <w:t>7. Other Relevant Insights</w:t>
      </w:r>
    </w:p>
    <w:p w14:paraId="0B321B79" w14:textId="77777777" w:rsidR="004254CC" w:rsidRDefault="004254CC">
      <w:r>
        <w:t>• The interplay between "day" and "hour" in apocalyptic literature stresses both the broader prophetic season and the precise, unexpected micro-moment of fulfillment.</w:t>
      </w:r>
    </w:p>
    <w:p w14:paraId="22D27BA2" w14:textId="77777777" w:rsidR="004254CC" w:rsidRDefault="004254CC">
      <w:r>
        <w:t>• Recognizing hora as an appointed time shifts our posture from anxious calculation to confident obedience, living every hour as though it might be the culmination of history.</w:t>
      </w:r>
    </w:p>
    <w:p w14:paraId="7A059B86" w14:textId="77777777" w:rsidR="004254CC" w:rsidRDefault="004254CC"/>
    <w:p w14:paraId="748537EB" w14:textId="77777777" w:rsidR="004254CC" w:rsidRPr="004254CC" w:rsidRDefault="004254CC">
      <w:pPr>
        <w:rPr>
          <w:b/>
        </w:rPr>
      </w:pPr>
      <w:r w:rsidRPr="004254CC">
        <w:rPr>
          <w:b/>
        </w:rPr>
        <w:t>8. References</w:t>
      </w:r>
    </w:p>
    <w:p w14:paraId="7F46CE49" w14:textId="77777777" w:rsidR="004254CC" w:rsidRDefault="004254CC">
      <w:r>
        <w:t>Thayer's Greek-English Lexicon</w:t>
      </w:r>
    </w:p>
    <w:p w14:paraId="67DD90E1" w14:textId="77777777" w:rsidR="004254CC" w:rsidRDefault="004254CC">
      <w:r>
        <w:t>Vine's Expository Dictionary of New Testament Words</w:t>
      </w:r>
    </w:p>
    <w:p w14:paraId="783535C4" w14:textId="77777777" w:rsidR="004254CC" w:rsidRDefault="004254CC">
      <w:r>
        <w:t>New International Dictionary of New Testament Theology and Exegesis (NIDNTTE)</w:t>
      </w:r>
    </w:p>
    <w:p w14:paraId="77C1F01D" w14:textId="77777777" w:rsidR="004254CC" w:rsidRDefault="004254CC">
      <w:r>
        <w:t>Zodhiates' Complete Word Study Dictionary</w:t>
      </w:r>
    </w:p>
    <w:p w14:paraId="669BE988" w14:textId="4A0CA032" w:rsidR="004C5552" w:rsidRDefault="004254CC">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54C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0652"/>
  <w15:chartTrackingRefBased/>
  <w15:docId w15:val="{B3A0377C-13A4-41A5-B749-45F1DED8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5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5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4CC"/>
    <w:rPr>
      <w:rFonts w:eastAsiaTheme="majorEastAsia" w:cstheme="majorBidi"/>
      <w:color w:val="272727" w:themeColor="text1" w:themeTint="D8"/>
    </w:rPr>
  </w:style>
  <w:style w:type="paragraph" w:styleId="Title">
    <w:name w:val="Title"/>
    <w:basedOn w:val="Normal"/>
    <w:next w:val="Normal"/>
    <w:link w:val="TitleChar"/>
    <w:uiPriority w:val="10"/>
    <w:qFormat/>
    <w:rsid w:val="00425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4CC"/>
    <w:pPr>
      <w:spacing w:before="160"/>
      <w:jc w:val="center"/>
    </w:pPr>
    <w:rPr>
      <w:i/>
      <w:iCs/>
      <w:color w:val="404040" w:themeColor="text1" w:themeTint="BF"/>
    </w:rPr>
  </w:style>
  <w:style w:type="character" w:customStyle="1" w:styleId="QuoteChar">
    <w:name w:val="Quote Char"/>
    <w:basedOn w:val="DefaultParagraphFont"/>
    <w:link w:val="Quote"/>
    <w:uiPriority w:val="29"/>
    <w:rsid w:val="004254CC"/>
    <w:rPr>
      <w:i/>
      <w:iCs/>
      <w:color w:val="404040" w:themeColor="text1" w:themeTint="BF"/>
    </w:rPr>
  </w:style>
  <w:style w:type="paragraph" w:styleId="ListParagraph">
    <w:name w:val="List Paragraph"/>
    <w:basedOn w:val="Normal"/>
    <w:uiPriority w:val="34"/>
    <w:qFormat/>
    <w:rsid w:val="004254CC"/>
    <w:pPr>
      <w:ind w:left="720"/>
      <w:contextualSpacing/>
    </w:pPr>
  </w:style>
  <w:style w:type="character" w:styleId="IntenseEmphasis">
    <w:name w:val="Intense Emphasis"/>
    <w:basedOn w:val="DefaultParagraphFont"/>
    <w:uiPriority w:val="21"/>
    <w:qFormat/>
    <w:rsid w:val="004254CC"/>
    <w:rPr>
      <w:i/>
      <w:iCs/>
      <w:color w:val="2E74B5" w:themeColor="accent1" w:themeShade="BF"/>
    </w:rPr>
  </w:style>
  <w:style w:type="paragraph" w:styleId="IntenseQuote">
    <w:name w:val="Intense Quote"/>
    <w:basedOn w:val="Normal"/>
    <w:next w:val="Normal"/>
    <w:link w:val="IntenseQuoteChar"/>
    <w:uiPriority w:val="30"/>
    <w:qFormat/>
    <w:rsid w:val="004254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54CC"/>
    <w:rPr>
      <w:i/>
      <w:iCs/>
      <w:color w:val="2E74B5" w:themeColor="accent1" w:themeShade="BF"/>
    </w:rPr>
  </w:style>
  <w:style w:type="character" w:styleId="IntenseReference">
    <w:name w:val="Intense Reference"/>
    <w:basedOn w:val="DefaultParagraphFont"/>
    <w:uiPriority w:val="32"/>
    <w:qFormat/>
    <w:rsid w:val="004254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660</Words>
  <Characters>3432</Characters>
  <Application>Microsoft Office Word</Application>
  <DocSecurity>0</DocSecurity>
  <Lines>66</Lines>
  <Paragraphs>35</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