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D710" w14:textId="77777777" w:rsidR="006B3336" w:rsidRPr="006B3336" w:rsidRDefault="006B3336">
      <w:pPr>
        <w:rPr>
          <w:b/>
        </w:rPr>
      </w:pPr>
      <w:r w:rsidRPr="006B3336">
        <w:rPr>
          <w:b/>
        </w:rPr>
        <w:t>WATCH - ( phylake , Strong's G5438 )</w:t>
      </w:r>
    </w:p>
    <w:p w14:paraId="053B24C8" w14:textId="77777777" w:rsidR="006B3336" w:rsidRDefault="006B3336">
      <w:r w:rsidRPr="006B3336">
        <w:rPr>
          <w:b/>
        </w:rPr>
        <w:t>Summary:</w:t>
      </w:r>
    </w:p>
    <w:p w14:paraId="2C9EC2BD" w14:textId="77777777" w:rsidR="006B3336" w:rsidRDefault="006B3336">
      <w:r>
        <w:t>The Greek noun phylake in Matthew 24:43 primarily denotes a guarding, watch, or keeping watch, often used in military contexts for a night watch or guard duty. In the context of our Lord's Olivet Discourse, it vividly pictures the vigilant alertness required of believers who do not know the exact hour of their Master's return. Rather than passive waiting, it calls for active, disciplined spiritual readiness against the sudden intrusion of spiritual danger and deception.</w:t>
      </w:r>
    </w:p>
    <w:p w14:paraId="0F750595" w14:textId="77777777" w:rsidR="006B3336" w:rsidRDefault="006B3336"/>
    <w:p w14:paraId="6EF4C766" w14:textId="77777777" w:rsidR="006B3336" w:rsidRDefault="006B3336">
      <w:r w:rsidRPr="006B3336">
        <w:rPr>
          <w:b/>
        </w:rPr>
        <w:t>Full Study:</w:t>
      </w:r>
    </w:p>
    <w:p w14:paraId="70FBCB96" w14:textId="77777777" w:rsidR="006B3336" w:rsidRPr="006B3336" w:rsidRDefault="006B3336">
      <w:pPr>
        <w:rPr>
          <w:b/>
        </w:rPr>
      </w:pPr>
      <w:r w:rsidRPr="006B3336">
        <w:rPr>
          <w:b/>
        </w:rPr>
        <w:t>1. Word Picture / Background</w:t>
      </w:r>
    </w:p>
    <w:p w14:paraId="490BE6C1" w14:textId="77777777" w:rsidR="006B3336" w:rsidRDefault="006B3336">
      <w:r>
        <w:t>- Derived from the verb phulasso, meaning to guard, watch, or protect.</w:t>
      </w:r>
    </w:p>
    <w:p w14:paraId="15134D72" w14:textId="77777777" w:rsidR="006B3336" w:rsidRDefault="006B3336">
      <w:r>
        <w:t>- In ancient times, the night was divided into watches (typically four watches in the Roman system: evening, midnight, rooster-crowing, and morning).</w:t>
      </w:r>
    </w:p>
    <w:p w14:paraId="2279F96E" w14:textId="77777777" w:rsidR="006B3336" w:rsidRDefault="006B3336">
      <w:r>
        <w:t>- The term evokes the mental posture of a sentry standing on a dark wall, peering into the shadows, fully awake and anticipating potential danger or the arrival of a commanding officer.</w:t>
      </w:r>
    </w:p>
    <w:p w14:paraId="314AD757" w14:textId="77777777" w:rsidR="006B3336" w:rsidRDefault="006B3336"/>
    <w:p w14:paraId="27F1B5E2" w14:textId="77777777" w:rsidR="006B3336" w:rsidRPr="006B3336" w:rsidRDefault="006B3336">
      <w:pPr>
        <w:rPr>
          <w:b/>
        </w:rPr>
      </w:pPr>
      <w:r w:rsidRPr="006B3336">
        <w:rPr>
          <w:b/>
        </w:rPr>
        <w:t>2. Meaning / Lexical Definition</w:t>
      </w:r>
    </w:p>
    <w:p w14:paraId="79ADB2AC" w14:textId="77777777" w:rsidR="006B3336" w:rsidRDefault="006B3336">
      <w:r>
        <w:t>- Guarding, keeping watch, or holding a watch.</w:t>
      </w:r>
    </w:p>
    <w:p w14:paraId="4E5A7706" w14:textId="77777777" w:rsidR="006B3336" w:rsidRDefault="006B3336">
      <w:r>
        <w:t>- A guard post, prison, or the holding of prisoners (as in being kept in custody).</w:t>
      </w:r>
    </w:p>
    <w:p w14:paraId="13EFC3A7" w14:textId="77777777" w:rsidR="006B3336" w:rsidRDefault="006B3336">
      <w:r>
        <w:t>- The specific division of the night during which watch is kept (a watch of the night).</w:t>
      </w:r>
    </w:p>
    <w:p w14:paraId="497645F5" w14:textId="77777777" w:rsidR="006B3336" w:rsidRDefault="006B3336">
      <w:r>
        <w:t>- In Matthew 24:43, it refers to the night watch or the act of keeping vigilant guard to prevent a break-in.</w:t>
      </w:r>
    </w:p>
    <w:p w14:paraId="50A0D58C" w14:textId="77777777" w:rsidR="006B3336" w:rsidRDefault="006B3336"/>
    <w:p w14:paraId="7246C7A3" w14:textId="77777777" w:rsidR="006B3336" w:rsidRPr="006B3336" w:rsidRDefault="006B3336">
      <w:pPr>
        <w:rPr>
          <w:b/>
        </w:rPr>
      </w:pPr>
      <w:r w:rsidRPr="006B3336">
        <w:rPr>
          <w:b/>
        </w:rPr>
        <w:t>3. Usage and Word Pictures</w:t>
      </w:r>
    </w:p>
    <w:p w14:paraId="77136D34" w14:textId="77777777" w:rsidR="006B3336" w:rsidRDefault="006B3336">
      <w:r>
        <w:t>- Used literally of literal guards or imprisonment (e.g., Peter in prison in Acts 12:5).</w:t>
      </w:r>
    </w:p>
    <w:p w14:paraId="0344D48F" w14:textId="77777777" w:rsidR="006B3336" w:rsidRDefault="006B3336">
      <w:r>
        <w:t>- Used temporally of the watches of the night (e.g., Jesus walking on the water during the fourth watch of the night in Matthew 14:25).</w:t>
      </w:r>
    </w:p>
    <w:p w14:paraId="16F74141" w14:textId="77777777" w:rsidR="006B3336" w:rsidRDefault="006B3336">
      <w:r>
        <w:t>- Metaphorically applied to the spiritual posture of believers who must remain awake, sober, and ready so that the unexpected coming of the Son of Man does not catch them unprepared.</w:t>
      </w:r>
    </w:p>
    <w:p w14:paraId="5BCB2D21" w14:textId="77777777" w:rsidR="006B3336" w:rsidRDefault="006B3336"/>
    <w:p w14:paraId="6C8C3EBE" w14:textId="77777777" w:rsidR="006B3336" w:rsidRPr="006B3336" w:rsidRDefault="006B3336">
      <w:pPr>
        <w:rPr>
          <w:b/>
        </w:rPr>
      </w:pPr>
      <w:r w:rsidRPr="006B3336">
        <w:rPr>
          <w:b/>
        </w:rPr>
        <w:t>4. Theological Implications</w:t>
      </w:r>
    </w:p>
    <w:p w14:paraId="24BD5FE3" w14:textId="77777777" w:rsidR="006B3336" w:rsidRDefault="006B3336">
      <w:r>
        <w:t>- The sudden, unannounced return of Christ demands continuous spiritual readiness.</w:t>
      </w:r>
    </w:p>
    <w:p w14:paraId="789262C1" w14:textId="77777777" w:rsidR="006B3336" w:rsidRDefault="006B3336">
      <w:r>
        <w:t>- Believers are not to live in reckless ease or spiritual slumber, presuming upon time, but are called to constant vigilance.</w:t>
      </w:r>
    </w:p>
    <w:p w14:paraId="54A5BBAD" w14:textId="77777777" w:rsidR="006B3336" w:rsidRDefault="006B3336">
      <w:r>
        <w:t>- The thief metaphor in Matthew 24:43 highlights the unexpected nature of the hour, underscoring that spiritual complacency leaves one vulnerable to eternal loss.</w:t>
      </w:r>
    </w:p>
    <w:p w14:paraId="110C2463" w14:textId="77777777" w:rsidR="006B3336" w:rsidRDefault="006B3336"/>
    <w:p w14:paraId="408DBE58" w14:textId="77777777" w:rsidR="006B3336" w:rsidRPr="006B3336" w:rsidRDefault="006B3336">
      <w:pPr>
        <w:rPr>
          <w:b/>
        </w:rPr>
      </w:pPr>
      <w:r w:rsidRPr="006B3336">
        <w:rPr>
          <w:b/>
        </w:rPr>
        <w:t>5. Contextual Nuance in the Passage</w:t>
      </w:r>
    </w:p>
    <w:p w14:paraId="46B3576C" w14:textId="77777777" w:rsidR="006B3336" w:rsidRDefault="006B3336">
      <w:r>
        <w:t>- In Matthew 24:43 ("But know this, that if the master of the house had known what hour the thief would come, he would have watched and not allowed his house to be broken into"), phylake forms part of a domestic illustration.</w:t>
      </w:r>
    </w:p>
    <w:p w14:paraId="2C8267E9" w14:textId="77777777" w:rsidR="006B3336" w:rsidRDefault="006B3336">
      <w:r>
        <w:t>- The homeowner does not know the exact moment the thief approaches; therefore, constant preparedness is the only safeguard.</w:t>
      </w:r>
    </w:p>
    <w:p w14:paraId="217B96B1" w14:textId="77777777" w:rsidR="006B3336" w:rsidRDefault="006B3336">
      <w:r>
        <w:t>- Jesus applies this directly to His disciples: because the Son of Man is coming at an hour they do not expect, their entire lifestyle must be characterized by watchful readiness.</w:t>
      </w:r>
    </w:p>
    <w:p w14:paraId="3CF1DB9A" w14:textId="77777777" w:rsidR="006B3336" w:rsidRDefault="006B3336"/>
    <w:p w14:paraId="1B196FC3" w14:textId="77777777" w:rsidR="006B3336" w:rsidRPr="006B3336" w:rsidRDefault="006B3336">
      <w:pPr>
        <w:rPr>
          <w:b/>
        </w:rPr>
      </w:pPr>
      <w:r w:rsidRPr="006B3336">
        <w:rPr>
          <w:b/>
        </w:rPr>
        <w:t>6. Key Uses in Other Verses (NKJV)</w:t>
      </w:r>
    </w:p>
    <w:p w14:paraId="2C852EB2" w14:textId="77777777" w:rsidR="006B3336" w:rsidRDefault="006B3336">
      <w:r>
        <w:t>- Matthew 14:25: "Now in the fourth watch of the night Jesus went to them, walking on the sea."</w:t>
      </w:r>
    </w:p>
    <w:p w14:paraId="6F7C9751" w14:textId="77777777" w:rsidR="006B3336" w:rsidRDefault="006B3336">
      <w:r>
        <w:t>- Luke 2:8: "Now there were in the same country shepherds living out in the fields, keeping watch over their flock by night."</w:t>
      </w:r>
    </w:p>
    <w:p w14:paraId="2F2B7A5D" w14:textId="77777777" w:rsidR="006B3336" w:rsidRDefault="006B3336">
      <w:r>
        <w:t>- Acts 12:5: "Peter was therefore kept in prison [phylake], but constant prayer was offered to God for him by the church."</w:t>
      </w:r>
    </w:p>
    <w:p w14:paraId="337DF4D6" w14:textId="77777777" w:rsidR="006B3336" w:rsidRDefault="006B3336">
      <w:r>
        <w:t>- Revelation 18:2: "And he cried mightily with a loud voice, saying, 'Babylon the great is fallen, is fallen, and has become a dwelling place of demons, a prison [phylake] for every foul spirit, and a cage for every unclean and hated bird!'"</w:t>
      </w:r>
    </w:p>
    <w:p w14:paraId="1817EA14" w14:textId="77777777" w:rsidR="006B3336" w:rsidRDefault="006B3336"/>
    <w:p w14:paraId="6C562B42" w14:textId="77777777" w:rsidR="006B3336" w:rsidRPr="006B3336" w:rsidRDefault="006B3336">
      <w:pPr>
        <w:rPr>
          <w:b/>
        </w:rPr>
      </w:pPr>
      <w:r w:rsidRPr="006B3336">
        <w:rPr>
          <w:b/>
        </w:rPr>
        <w:t>7. Other Relevant Insights</w:t>
      </w:r>
    </w:p>
    <w:p w14:paraId="1705B71A" w14:textId="77777777" w:rsidR="006B3336" w:rsidRDefault="006B3336">
      <w:r>
        <w:t>- The parallel verb form (gregoreuo) is often paired with this concept in the New Testament to emphasize the active state of wakefulness.</w:t>
      </w:r>
    </w:p>
    <w:p w14:paraId="5AEA54A3" w14:textId="77777777" w:rsidR="006B3336" w:rsidRDefault="006B3336">
      <w:r>
        <w:t>- True watchfulness is not born of fear, but of eager expectation, faithfulness in daily stewardship, and deep love for the returning Lord.</w:t>
      </w:r>
    </w:p>
    <w:p w14:paraId="10FDC8EA" w14:textId="77777777" w:rsidR="006B3336" w:rsidRDefault="006B3336"/>
    <w:p w14:paraId="7CC6B65F" w14:textId="77777777" w:rsidR="006B3336" w:rsidRPr="006B3336" w:rsidRDefault="006B3336">
      <w:pPr>
        <w:rPr>
          <w:b/>
        </w:rPr>
      </w:pPr>
      <w:r w:rsidRPr="006B3336">
        <w:rPr>
          <w:b/>
        </w:rPr>
        <w:t>8. References</w:t>
      </w:r>
    </w:p>
    <w:p w14:paraId="772F5B04" w14:textId="77777777" w:rsidR="006B3336" w:rsidRDefault="006B3336">
      <w:r>
        <w:t>BDAG (Bauer, Danker, Arndt, Gingrich), 3rd Edition</w:t>
      </w:r>
    </w:p>
    <w:p w14:paraId="609AA443" w14:textId="77777777" w:rsidR="006B3336" w:rsidRDefault="006B3336">
      <w:r>
        <w:t>TDNT (Theological Dictionary of the New Testament), Volume 9</w:t>
      </w:r>
    </w:p>
    <w:p w14:paraId="7A3F81D0" w14:textId="77777777" w:rsidR="006B3336" w:rsidRDefault="006B3336">
      <w:r>
        <w:t>NIDNTTE (New International Dictionary of New Testament Theology and Exegesis), Volume 4</w:t>
      </w:r>
    </w:p>
    <w:p w14:paraId="25CAF7B7" w14:textId="77777777" w:rsidR="006B3336" w:rsidRDefault="006B3336">
      <w:r>
        <w:t>Vine's Expository Dictionary of New Testament Words</w:t>
      </w:r>
    </w:p>
    <w:p w14:paraId="3B383920" w14:textId="77777777" w:rsidR="006B3336" w:rsidRDefault="006B3336">
      <w:r>
        <w:t>Zodhiates, Spiros, The Complete Word Study Dictionary: New Testament</w:t>
      </w:r>
    </w:p>
    <w:p w14:paraId="158A6C90" w14:textId="77777777" w:rsidR="006B3336" w:rsidRDefault="006B3336">
      <w:r>
        <w:t>Enduring Word Commentary by David Guzik (Matthew 24)</w:t>
      </w:r>
    </w:p>
    <w:p w14:paraId="6BD2DF0C" w14:textId="3E6B18D8" w:rsidR="004C5552" w:rsidRDefault="006B3336">
      <w:r>
        <w:t>John MacArthur New Testament Commentary (Matthew 24-28)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3336"/>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ED58F"/>
  <w15:chartTrackingRefBased/>
  <w15:docId w15:val="{ADB5D81A-A30F-42E8-A8A6-DB8914CE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336"/>
    <w:rPr>
      <w:rFonts w:eastAsiaTheme="majorEastAsia" w:cstheme="majorBidi"/>
      <w:color w:val="272727" w:themeColor="text1" w:themeTint="D8"/>
    </w:rPr>
  </w:style>
  <w:style w:type="paragraph" w:styleId="Title">
    <w:name w:val="Title"/>
    <w:basedOn w:val="Normal"/>
    <w:next w:val="Normal"/>
    <w:link w:val="TitleChar"/>
    <w:uiPriority w:val="10"/>
    <w:qFormat/>
    <w:rsid w:val="006B3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336"/>
    <w:pPr>
      <w:spacing w:before="160"/>
      <w:jc w:val="center"/>
    </w:pPr>
    <w:rPr>
      <w:i/>
      <w:iCs/>
      <w:color w:val="404040" w:themeColor="text1" w:themeTint="BF"/>
    </w:rPr>
  </w:style>
  <w:style w:type="character" w:customStyle="1" w:styleId="QuoteChar">
    <w:name w:val="Quote Char"/>
    <w:basedOn w:val="DefaultParagraphFont"/>
    <w:link w:val="Quote"/>
    <w:uiPriority w:val="29"/>
    <w:rsid w:val="006B3336"/>
    <w:rPr>
      <w:i/>
      <w:iCs/>
      <w:color w:val="404040" w:themeColor="text1" w:themeTint="BF"/>
    </w:rPr>
  </w:style>
  <w:style w:type="paragraph" w:styleId="ListParagraph">
    <w:name w:val="List Paragraph"/>
    <w:basedOn w:val="Normal"/>
    <w:uiPriority w:val="34"/>
    <w:qFormat/>
    <w:rsid w:val="006B3336"/>
    <w:pPr>
      <w:ind w:left="720"/>
      <w:contextualSpacing/>
    </w:pPr>
  </w:style>
  <w:style w:type="character" w:styleId="IntenseEmphasis">
    <w:name w:val="Intense Emphasis"/>
    <w:basedOn w:val="DefaultParagraphFont"/>
    <w:uiPriority w:val="21"/>
    <w:qFormat/>
    <w:rsid w:val="006B3336"/>
    <w:rPr>
      <w:i/>
      <w:iCs/>
      <w:color w:val="2E74B5" w:themeColor="accent1" w:themeShade="BF"/>
    </w:rPr>
  </w:style>
  <w:style w:type="paragraph" w:styleId="IntenseQuote">
    <w:name w:val="Intense Quote"/>
    <w:basedOn w:val="Normal"/>
    <w:next w:val="Normal"/>
    <w:link w:val="IntenseQuoteChar"/>
    <w:uiPriority w:val="30"/>
    <w:qFormat/>
    <w:rsid w:val="006B33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3336"/>
    <w:rPr>
      <w:i/>
      <w:iCs/>
      <w:color w:val="2E74B5" w:themeColor="accent1" w:themeShade="BF"/>
    </w:rPr>
  </w:style>
  <w:style w:type="character" w:styleId="IntenseReference">
    <w:name w:val="Intense Reference"/>
    <w:basedOn w:val="DefaultParagraphFont"/>
    <w:uiPriority w:val="32"/>
    <w:qFormat/>
    <w:rsid w:val="006B33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662</Words>
  <Characters>3447</Characters>
  <Application>Microsoft Office Word</Application>
  <DocSecurity>0</DocSecurity>
  <Lines>66</Lines>
  <Paragraphs>36</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