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7618" w14:textId="77777777" w:rsidR="00E3571F" w:rsidRPr="00E3571F" w:rsidRDefault="00E3571F">
      <w:pPr>
        <w:rPr>
          <w:b/>
        </w:rPr>
      </w:pPr>
      <w:r w:rsidRPr="00E3571F">
        <w:rPr>
          <w:b/>
        </w:rPr>
        <w:t>LAMPS - ( lampas , Strong's G2985 )</w:t>
      </w:r>
    </w:p>
    <w:p w14:paraId="5331899D" w14:textId="77777777" w:rsidR="00E3571F" w:rsidRDefault="00E3571F">
      <w:r w:rsidRPr="00E3571F">
        <w:rPr>
          <w:b/>
        </w:rPr>
        <w:t>Summary:</w:t>
      </w:r>
    </w:p>
    <w:p w14:paraId="6F4B0558" w14:textId="77777777" w:rsidR="00E3571F" w:rsidRDefault="00E3571F">
      <w:r>
        <w:t>The Greek word lampas refers to a handheld torch or lamp fueled by oil, designed to provide light in the darkness. In the context of the Parable of the Wise and Foolish Virgins in Matthew 25:1, these lamps represent the outward profession of faith and readiness for the coming of the Bridegroom. While all ten virgins possessed lamps, only the wise carried the necessary reserve oil, illustrating that genuine, enduring spiritual life requires the internal presence of the Holy Spirit and true regeneration rather than a mere outward appearance of preparation.</w:t>
      </w:r>
    </w:p>
    <w:p w14:paraId="54C4F886" w14:textId="77777777" w:rsidR="00E3571F" w:rsidRDefault="00E3571F"/>
    <w:p w14:paraId="5B8E8976" w14:textId="77777777" w:rsidR="00E3571F" w:rsidRDefault="00E3571F">
      <w:r w:rsidRPr="00E3571F">
        <w:rPr>
          <w:b/>
        </w:rPr>
        <w:t>Full Study:</w:t>
      </w:r>
    </w:p>
    <w:p w14:paraId="53CE3B4B" w14:textId="77777777" w:rsidR="00E3571F" w:rsidRDefault="00E3571F"/>
    <w:p w14:paraId="1C1FCFDD" w14:textId="77777777" w:rsidR="00E3571F" w:rsidRPr="00E3571F" w:rsidRDefault="00E3571F">
      <w:pPr>
        <w:rPr>
          <w:b/>
        </w:rPr>
      </w:pPr>
      <w:r w:rsidRPr="00E3571F">
        <w:rPr>
          <w:b/>
        </w:rPr>
        <w:t>1. Word Picture / Background</w:t>
      </w:r>
    </w:p>
    <w:p w14:paraId="4CEA619A" w14:textId="77777777" w:rsidR="00E3571F" w:rsidRDefault="00E3571F">
      <w:r>
        <w:t>In the ancient Near Eastern and Greco-Roman world, a lampas was typically a torch or a large outdoor oil lamp. For night processions, such as first-century wedding celebrations, small clay household lamps (typically called lychnos) were insufficient. Instead, participants used torches made of wooden poles with a receptacle or wrapped rags at the top, which were soaked in olive oil. These torches burned brightly but rapidly, requiring regular replenishment of oil—often every fifteen to twenty minutes—to remain lit. The background of a wedding procession involves the bridegroom coming to take the bride to his home. Attendants lined the streets, carrying these torches to illuminate the path and join the festive procession back to the wedding feast.</w:t>
      </w:r>
    </w:p>
    <w:p w14:paraId="1A11A6CC" w14:textId="77777777" w:rsidR="00E3571F" w:rsidRDefault="00E3571F"/>
    <w:p w14:paraId="401DEC2E" w14:textId="77777777" w:rsidR="00E3571F" w:rsidRPr="00E3571F" w:rsidRDefault="00E3571F">
      <w:pPr>
        <w:rPr>
          <w:b/>
        </w:rPr>
      </w:pPr>
      <w:r w:rsidRPr="00E3571F">
        <w:rPr>
          <w:b/>
        </w:rPr>
        <w:t>2. Meaning / Lexical Definition</w:t>
      </w:r>
    </w:p>
    <w:p w14:paraId="13A4DBD3" w14:textId="77777777" w:rsidR="00E3571F" w:rsidRDefault="00E3571F">
      <w:r>
        <w:t>The noun lampas denotes a light-giving instrument, specifically a torch, lantern, or lamp. It refers to a portable light source fueled by oil or other combustible materials. The semantic range spans from a literal torch used in outdoor, nighttime processions to a symbolic representation of spiritual illumination, divine presence, or heavenly manifestation.</w:t>
      </w:r>
    </w:p>
    <w:p w14:paraId="146E0C90" w14:textId="77777777" w:rsidR="00E3571F" w:rsidRDefault="00E3571F"/>
    <w:p w14:paraId="49AE9697" w14:textId="77777777" w:rsidR="00E3571F" w:rsidRPr="00E3571F" w:rsidRDefault="00E3571F">
      <w:pPr>
        <w:rPr>
          <w:b/>
        </w:rPr>
      </w:pPr>
      <w:r w:rsidRPr="00E3571F">
        <w:rPr>
          <w:b/>
        </w:rPr>
        <w:t>3. Usage and Word Pictures</w:t>
      </w:r>
    </w:p>
    <w:p w14:paraId="646B9129" w14:textId="77777777" w:rsidR="00E3571F" w:rsidRDefault="00E3571F">
      <w:r>
        <w:t>Throughout the New Testament, lampas is used to convey visibility, alertness, and divine revelation:</w:t>
      </w:r>
    </w:p>
    <w:p w14:paraId="57D39CC7" w14:textId="77777777" w:rsidR="00E3571F" w:rsidRDefault="00E3571F">
      <w:r>
        <w:t>• It is used of literal torches carried by the soldiers and officers who came to arrest Jesus in Gethsemane, highlighting a dark night pierced by artificial light.</w:t>
      </w:r>
    </w:p>
    <w:p w14:paraId="634EF7CE" w14:textId="77777777" w:rsidR="00E3571F" w:rsidRDefault="00E3571F">
      <w:r>
        <w:t>• It describes the numerous lamps used to illuminate the upper room in Troas where the believers gathered to hear Paul preach.</w:t>
      </w:r>
    </w:p>
    <w:p w14:paraId="760CD07E" w14:textId="77777777" w:rsidR="00E3571F" w:rsidRDefault="00E3571F">
      <w:r>
        <w:t>• In apocalyptic literature, it describes the "seven lamps of fire burning before the throne," which are the seven Spirits of God, representing the fullness and perfect searchlight of the Holy Spirit's ministry.</w:t>
      </w:r>
    </w:p>
    <w:p w14:paraId="388645C5" w14:textId="77777777" w:rsidR="00E3571F" w:rsidRDefault="00E3571F">
      <w:r>
        <w:t>• The word picture is one of active, visible, and public illumination. A lampas is designed to shine brightly in deep darkness, serving as a beacon to guide travelers or celebrate a arrival.</w:t>
      </w:r>
    </w:p>
    <w:p w14:paraId="3E79F42A" w14:textId="77777777" w:rsidR="00E3571F" w:rsidRDefault="00E3571F"/>
    <w:p w14:paraId="6A76209D" w14:textId="77777777" w:rsidR="00E3571F" w:rsidRPr="00E3571F" w:rsidRDefault="00E3571F">
      <w:pPr>
        <w:rPr>
          <w:b/>
        </w:rPr>
      </w:pPr>
      <w:r w:rsidRPr="00E3571F">
        <w:rPr>
          <w:b/>
        </w:rPr>
        <w:t>4. Theological Implications</w:t>
      </w:r>
    </w:p>
    <w:p w14:paraId="3FEC8902" w14:textId="77777777" w:rsidR="00E3571F" w:rsidRDefault="00E3571F">
      <w:r>
        <w:t>The lamp serves as a profound symbol of Christian profession and public witness. A lamp without oil is functionally useless; it cannot fulfill its designed purpose. This highlights the danger of external religion devoid of internal reality. Spiritual preparation cannot be borrowed, transferred, or faked at the last minute. The lamp represents the visible vessel of outward profession, while the oil represents the internal grace of the Holy Spirit and genuine saving faith that sustains the light through the long night of waiting for Christ's return.</w:t>
      </w:r>
    </w:p>
    <w:p w14:paraId="6BE2A5EA" w14:textId="77777777" w:rsidR="00E3571F" w:rsidRDefault="00E3571F"/>
    <w:p w14:paraId="3ED34606" w14:textId="77777777" w:rsidR="00E3571F" w:rsidRPr="00E3571F" w:rsidRDefault="00E3571F">
      <w:pPr>
        <w:rPr>
          <w:b/>
        </w:rPr>
      </w:pPr>
      <w:r w:rsidRPr="00E3571F">
        <w:rPr>
          <w:b/>
        </w:rPr>
        <w:t>5. Contextual Nuance in the Passage</w:t>
      </w:r>
    </w:p>
    <w:p w14:paraId="1A5F277B" w14:textId="77777777" w:rsidR="00E3571F" w:rsidRDefault="00E3571F">
      <w:r>
        <w:t>In Matthew 25:1, the ten virgins all "took their lamps." Externally, they appeared identical. They shared the same objective, held the same equipment, and fell asleep under the same exhaustion. The critical distinction lay not in the lamps themselves, but in the extra vessels of oil that the wise took alongside their lamps. The foolish virgins had enough oil in their torches to burn initially, but they lacked the reserve. As the delay of the bridegroom stretched into the midnight hour, their lamps began to flicker and go out. The contextual nuance of lampas here emphasizes the necessity of enduring, sustained faith over a superficial, temporary, or merely external profession of devotion.</w:t>
      </w:r>
    </w:p>
    <w:p w14:paraId="23CEF9F9" w14:textId="77777777" w:rsidR="00E3571F" w:rsidRDefault="00E3571F"/>
    <w:p w14:paraId="1B6C1744" w14:textId="77777777" w:rsidR="00E3571F" w:rsidRPr="00E3571F" w:rsidRDefault="00E3571F">
      <w:pPr>
        <w:rPr>
          <w:b/>
        </w:rPr>
      </w:pPr>
      <w:r w:rsidRPr="00E3571F">
        <w:rPr>
          <w:b/>
        </w:rPr>
        <w:t>6. Key Uses in Other Verses (NKJV)</w:t>
      </w:r>
    </w:p>
    <w:p w14:paraId="5A4C3B0B" w14:textId="77777777" w:rsidR="00E3571F" w:rsidRDefault="00E3571F">
      <w:r>
        <w:t>• John 18:3: "Then Judas, having received a detachment of troops, and officers from the chief priests and Pharisees, came there with lanterns, torches, and weapons."</w:t>
      </w:r>
    </w:p>
    <w:p w14:paraId="49EACB72" w14:textId="77777777" w:rsidR="00E3571F" w:rsidRDefault="00E3571F">
      <w:r>
        <w:t>• Acts 20:8: "There were many lamps in the upper room where they were gathered together."</w:t>
      </w:r>
    </w:p>
    <w:p w14:paraId="7C1B4142" w14:textId="77777777" w:rsidR="00E3571F" w:rsidRDefault="00E3571F">
      <w:r>
        <w:t>• Revelation 4:5: "And from the throne proceeded lightnings, thunderings, and voices. Seven lamps of fire were burning before the throne, which are the seven Spirits of God."</w:t>
      </w:r>
    </w:p>
    <w:p w14:paraId="65804BF9" w14:textId="77777777" w:rsidR="00E3571F" w:rsidRDefault="00E3571F">
      <w:r>
        <w:t>• Revelation 8:10: "Then the third angel sounded: And a great star fell from heaven, burning like a torch, and it fell on a third of the rivers and on the springs of water."</w:t>
      </w:r>
    </w:p>
    <w:p w14:paraId="506A4EF5" w14:textId="77777777" w:rsidR="00E3571F" w:rsidRDefault="00E3571F"/>
    <w:p w14:paraId="6820AE5B" w14:textId="77777777" w:rsidR="00E3571F" w:rsidRPr="00E3571F" w:rsidRDefault="00E3571F">
      <w:pPr>
        <w:rPr>
          <w:b/>
        </w:rPr>
      </w:pPr>
      <w:r w:rsidRPr="00E3571F">
        <w:rPr>
          <w:b/>
        </w:rPr>
        <w:t>7. Other Relevant Insights</w:t>
      </w:r>
    </w:p>
    <w:p w14:paraId="43958DE1" w14:textId="77777777" w:rsidR="00E3571F" w:rsidRDefault="00E3571F">
      <w:r>
        <w:t>A helpful distinction exists between lampas (torch/large lamp) and lychnos (portable clay lamp or candle, as seen in Matthew 5:15 or Luke 11:33). While lychnos is typically used for indoor, domestic lighting, lampas is designed for outdoor, public, and mobile use. This underscores the public nature of the virgins' wait and the high visibility expected of those waiting for the return of the Bridegroom.</w:t>
      </w:r>
    </w:p>
    <w:p w14:paraId="126E720D" w14:textId="77777777" w:rsidR="00E3571F" w:rsidRDefault="00E3571F"/>
    <w:p w14:paraId="2E1A189F" w14:textId="77777777" w:rsidR="00E3571F" w:rsidRPr="00E3571F" w:rsidRDefault="00E3571F">
      <w:pPr>
        <w:rPr>
          <w:b/>
        </w:rPr>
      </w:pPr>
      <w:r w:rsidRPr="00E3571F">
        <w:rPr>
          <w:b/>
        </w:rPr>
        <w:t>8. References</w:t>
      </w:r>
    </w:p>
    <w:p w14:paraId="23F86315" w14:textId="77777777" w:rsidR="00E3571F" w:rsidRDefault="00E3571F">
      <w:r>
        <w:t>• BDAG Greek-English Lexicon of the New Testament and Other Early Christian Literature</w:t>
      </w:r>
    </w:p>
    <w:p w14:paraId="4789DD72" w14:textId="77777777" w:rsidR="00E3571F" w:rsidRDefault="00E3571F">
      <w:r>
        <w:t>• Thayer's Greek-English Lexicon of the New Testament</w:t>
      </w:r>
    </w:p>
    <w:p w14:paraId="3AEF3D45" w14:textId="77777777" w:rsidR="00E3571F" w:rsidRDefault="00E3571F">
      <w:r>
        <w:t>• Vine's Expository Dictionary of New Testament Words</w:t>
      </w:r>
    </w:p>
    <w:p w14:paraId="4E0BDA66" w14:textId="77777777" w:rsidR="00E3571F" w:rsidRDefault="00E3571F">
      <w:r>
        <w:t>• Blue Letter Bible</w:t>
      </w:r>
    </w:p>
    <w:p w14:paraId="50125716" w14:textId="77777777" w:rsidR="00E3571F" w:rsidRDefault="00E3571F">
      <w:r>
        <w:t>• Precept Austin</w:t>
      </w:r>
    </w:p>
    <w:p w14:paraId="022B1D9B" w14:textId="6AA3BC55" w:rsidR="004C5552" w:rsidRDefault="00E3571F">
      <w:r>
        <w:t>• John MacArthur, The MacArthur New Testament Commentary: Matthew 24-28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71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92BD9"/>
  <w15:chartTrackingRefBased/>
  <w15:docId w15:val="{C5C8DE57-50A7-42B3-98A1-888CF7CD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71F"/>
    <w:rPr>
      <w:rFonts w:eastAsiaTheme="majorEastAsia" w:cstheme="majorBidi"/>
      <w:color w:val="272727" w:themeColor="text1" w:themeTint="D8"/>
    </w:rPr>
  </w:style>
  <w:style w:type="paragraph" w:styleId="Title">
    <w:name w:val="Title"/>
    <w:basedOn w:val="Normal"/>
    <w:next w:val="Normal"/>
    <w:link w:val="TitleChar"/>
    <w:uiPriority w:val="10"/>
    <w:qFormat/>
    <w:rsid w:val="00E3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71F"/>
    <w:pPr>
      <w:spacing w:before="160"/>
      <w:jc w:val="center"/>
    </w:pPr>
    <w:rPr>
      <w:i/>
      <w:iCs/>
      <w:color w:val="404040" w:themeColor="text1" w:themeTint="BF"/>
    </w:rPr>
  </w:style>
  <w:style w:type="character" w:customStyle="1" w:styleId="QuoteChar">
    <w:name w:val="Quote Char"/>
    <w:basedOn w:val="DefaultParagraphFont"/>
    <w:link w:val="Quote"/>
    <w:uiPriority w:val="29"/>
    <w:rsid w:val="00E3571F"/>
    <w:rPr>
      <w:i/>
      <w:iCs/>
      <w:color w:val="404040" w:themeColor="text1" w:themeTint="BF"/>
    </w:rPr>
  </w:style>
  <w:style w:type="paragraph" w:styleId="ListParagraph">
    <w:name w:val="List Paragraph"/>
    <w:basedOn w:val="Normal"/>
    <w:uiPriority w:val="34"/>
    <w:qFormat/>
    <w:rsid w:val="00E3571F"/>
    <w:pPr>
      <w:ind w:left="720"/>
      <w:contextualSpacing/>
    </w:pPr>
  </w:style>
  <w:style w:type="character" w:styleId="IntenseEmphasis">
    <w:name w:val="Intense Emphasis"/>
    <w:basedOn w:val="DefaultParagraphFont"/>
    <w:uiPriority w:val="21"/>
    <w:qFormat/>
    <w:rsid w:val="00E3571F"/>
    <w:rPr>
      <w:i/>
      <w:iCs/>
      <w:color w:val="2E74B5" w:themeColor="accent1" w:themeShade="BF"/>
    </w:rPr>
  </w:style>
  <w:style w:type="paragraph" w:styleId="IntenseQuote">
    <w:name w:val="Intense Quote"/>
    <w:basedOn w:val="Normal"/>
    <w:next w:val="Normal"/>
    <w:link w:val="IntenseQuoteChar"/>
    <w:uiPriority w:val="30"/>
    <w:qFormat/>
    <w:rsid w:val="00E357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71F"/>
    <w:rPr>
      <w:i/>
      <w:iCs/>
      <w:color w:val="2E74B5" w:themeColor="accent1" w:themeShade="BF"/>
    </w:rPr>
  </w:style>
  <w:style w:type="character" w:styleId="IntenseReference">
    <w:name w:val="Intense Reference"/>
    <w:basedOn w:val="DefaultParagraphFont"/>
    <w:uiPriority w:val="32"/>
    <w:qFormat/>
    <w:rsid w:val="00E357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4471</Characters>
  <Application>Microsoft Office Word</Application>
  <DocSecurity>0</DocSecurity>
  <Lines>85</Lines>
  <Paragraphs>46</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