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034E" w14:textId="77777777" w:rsidR="000C4BFE" w:rsidRPr="000C4BFE" w:rsidRDefault="000C4BFE">
      <w:pPr>
        <w:rPr>
          <w:b/>
        </w:rPr>
      </w:pPr>
      <w:r w:rsidRPr="000C4BFE">
        <w:rPr>
          <w:b/>
        </w:rPr>
        <w:t>VIRGINS - ( parthenos , Strong's G3933 )</w:t>
      </w:r>
    </w:p>
    <w:p w14:paraId="395424DF" w14:textId="77777777" w:rsidR="000C4BFE" w:rsidRDefault="000C4BFE">
      <w:r w:rsidRPr="000C4BFE">
        <w:rPr>
          <w:b/>
        </w:rPr>
        <w:t>Summary:</w:t>
      </w:r>
    </w:p>
    <w:p w14:paraId="186C8EA5" w14:textId="77777777" w:rsidR="000C4BFE" w:rsidRDefault="000C4BFE">
      <w:r>
        <w:t>In Matthew 25:1, the term "virgins" refers to young, unmarried women of marriageable age who serve as bridesmaids in a first-century Jewish wedding procession. Metaphorically, they represent the visible assembly of professing believers awaiting the return of the Bridegroom, Jesus Christ. The term underscores the expectation of spiritual purity, devotion, and single-minded watchfulness. However, the parable reveals that outward association with the Bridegroom's party is insufficient; only those who possess the internal reality of saving faith and the presence of the Holy Spirit—represented by the reserve oil—are truly prepared for His sudden arrival.</w:t>
      </w:r>
    </w:p>
    <w:p w14:paraId="4AD52775" w14:textId="77777777" w:rsidR="000C4BFE" w:rsidRDefault="000C4BFE"/>
    <w:p w14:paraId="2D975482" w14:textId="77777777" w:rsidR="000C4BFE" w:rsidRDefault="000C4BFE">
      <w:r w:rsidRPr="000C4BFE">
        <w:rPr>
          <w:b/>
        </w:rPr>
        <w:t>Full Study:</w:t>
      </w:r>
    </w:p>
    <w:p w14:paraId="703ED581" w14:textId="77777777" w:rsidR="000C4BFE" w:rsidRDefault="000C4BFE"/>
    <w:p w14:paraId="30BACAAB" w14:textId="77777777" w:rsidR="000C4BFE" w:rsidRPr="000C4BFE" w:rsidRDefault="000C4BFE">
      <w:pPr>
        <w:rPr>
          <w:b/>
        </w:rPr>
      </w:pPr>
      <w:r w:rsidRPr="000C4BFE">
        <w:rPr>
          <w:b/>
        </w:rPr>
        <w:t>1. Word Picture / Background</w:t>
      </w:r>
    </w:p>
    <w:p w14:paraId="66F95147" w14:textId="77777777" w:rsidR="000C4BFE" w:rsidRDefault="000C4BFE">
      <w:r>
        <w:t>In ancient Greco-Roman and Jewish cultures, the noun parthenos designated a young woman who had not engaged in sexual relations. In the context of a Jewish wedding, the parthenoi were the friends and companions of the bride. Their primary duty was to wait for the bridegroom to arrive at the bride's home and then escort the wedding party through the streets in a joyful, torch-lit night procession to the bridegroom's house for the wedding feast. This required them to be vigilant, prepared for delays, and equipped with functioning lamps.</w:t>
      </w:r>
    </w:p>
    <w:p w14:paraId="4B2D5EFA" w14:textId="77777777" w:rsidR="000C4BFE" w:rsidRDefault="000C4BFE"/>
    <w:p w14:paraId="1BF01BF5" w14:textId="77777777" w:rsidR="000C4BFE" w:rsidRPr="000C4BFE" w:rsidRDefault="000C4BFE">
      <w:pPr>
        <w:rPr>
          <w:b/>
        </w:rPr>
      </w:pPr>
      <w:r w:rsidRPr="000C4BFE">
        <w:rPr>
          <w:b/>
        </w:rPr>
        <w:t>2. Meaning / Lexical Definition</w:t>
      </w:r>
    </w:p>
    <w:p w14:paraId="2AB8D00E" w14:textId="77777777" w:rsidR="000C4BFE" w:rsidRDefault="000C4BFE">
      <w:r>
        <w:t>The word parthenos primarily means a virgin or an unmarried woman of marriageable age who has preserved her chastity. In broader classical and New Testament usage, it carries the following nuances:</w:t>
      </w:r>
    </w:p>
    <w:p w14:paraId="6543373E" w14:textId="77777777" w:rsidR="000C4BFE" w:rsidRDefault="000C4BFE">
      <w:r>
        <w:t>• A literal virgin, such as Mary the mother of Jesus.</w:t>
      </w:r>
    </w:p>
    <w:p w14:paraId="696B5B96" w14:textId="77777777" w:rsidR="000C4BFE" w:rsidRDefault="000C4BFE">
      <w:r>
        <w:t>• An unmarried woman, focusing on her status of undivided devotion.</w:t>
      </w:r>
    </w:p>
    <w:p w14:paraId="27DF807E" w14:textId="77777777" w:rsidR="000C4BFE" w:rsidRDefault="000C4BFE">
      <w:r>
        <w:t>• A person of either sex who has kept themselves pure from spiritual defilement or idolatry.</w:t>
      </w:r>
    </w:p>
    <w:p w14:paraId="48F2D923" w14:textId="77777777" w:rsidR="000C4BFE" w:rsidRDefault="000C4BFE">
      <w:r>
        <w:t>• A figurative representation of the church in her betrothal to Jesus Christ, characterized by doctrinal and moral purity.</w:t>
      </w:r>
    </w:p>
    <w:p w14:paraId="17237DE6" w14:textId="77777777" w:rsidR="000C4BFE" w:rsidRDefault="000C4BFE"/>
    <w:p w14:paraId="207E9D20" w14:textId="77777777" w:rsidR="000C4BFE" w:rsidRPr="000C4BFE" w:rsidRDefault="000C4BFE">
      <w:pPr>
        <w:rPr>
          <w:b/>
        </w:rPr>
      </w:pPr>
      <w:r w:rsidRPr="000C4BFE">
        <w:rPr>
          <w:b/>
        </w:rPr>
        <w:t>3. Usage and Word Pictures</w:t>
      </w:r>
    </w:p>
    <w:p w14:paraId="2EBCA3E3" w14:textId="77777777" w:rsidR="000C4BFE" w:rsidRDefault="000C4BFE">
      <w:r>
        <w:t>The New Testament employs parthenos fifteen times. The word pictures associated with it include:</w:t>
      </w:r>
    </w:p>
    <w:p w14:paraId="464530ED" w14:textId="77777777" w:rsidR="000C4BFE" w:rsidRDefault="000C4BFE">
      <w:r>
        <w:t>• The Messianic Sign: In Matthew 1:23, quoting Isaiah 7:14, the term designates the virgin who conceives by the Holy Spirit, serving as a sign of God's miraculous, direct intervention in human history.</w:t>
      </w:r>
    </w:p>
    <w:p w14:paraId="562F349E" w14:textId="77777777" w:rsidR="000C4BFE" w:rsidRDefault="000C4BFE">
      <w:r>
        <w:t>• The Betrothed Bride: In 2 Corinthians 11:2, the local church is pictured as a "chaste virgin" presented to Christ. This highlights the expectation of absolute loyalty, doctrinal integrity, and moral spotlessness.</w:t>
      </w:r>
    </w:p>
    <w:p w14:paraId="0CC94EAC" w14:textId="77777777" w:rsidR="000C4BFE" w:rsidRDefault="000C4BFE">
      <w:r>
        <w:t>• The Undefiled Companions: In Revelation 14:4, the 144,000 are called "virgins." Here, the word represents spiritual celibacy—those who refused to commit spiritual adultery with the beast system, remaining completely faithful to the Lamb.</w:t>
      </w:r>
    </w:p>
    <w:p w14:paraId="202132F5" w14:textId="77777777" w:rsidR="000C4BFE" w:rsidRDefault="000C4BFE">
      <w:r>
        <w:t>• The Professing Watchers: In Matthew 25:1, the ten virgins represent the corporate body of those who profess to look for Christ's return, highlighting the tragic reality that some who associate with the kingdom are inwardly unprepared.</w:t>
      </w:r>
    </w:p>
    <w:p w14:paraId="5DFC6B02" w14:textId="77777777" w:rsidR="000C4BFE" w:rsidRDefault="000C4BFE"/>
    <w:p w14:paraId="5D5AA1BE" w14:textId="77777777" w:rsidR="000C4BFE" w:rsidRPr="000C4BFE" w:rsidRDefault="000C4BFE">
      <w:pPr>
        <w:rPr>
          <w:b/>
        </w:rPr>
      </w:pPr>
      <w:r w:rsidRPr="000C4BFE">
        <w:rPr>
          <w:b/>
        </w:rPr>
        <w:t>4. Theological Implications</w:t>
      </w:r>
    </w:p>
    <w:p w14:paraId="7310F889" w14:textId="77777777" w:rsidR="000C4BFE" w:rsidRDefault="000C4BFE">
      <w:r>
        <w:t xml:space="preserve">The theological weight of parthenos centers on covenant faithfulness and holiness. </w:t>
      </w:r>
    </w:p>
    <w:p w14:paraId="334E91E2" w14:textId="77777777" w:rsidR="000C4BFE" w:rsidRDefault="000C4BFE">
      <w:r>
        <w:t>• Separation from the World: Just as a virgin is set apart, the believer is called to be separated from the corrupting influences of the world system.</w:t>
      </w:r>
    </w:p>
    <w:p w14:paraId="160CA9B3" w14:textId="77777777" w:rsidR="000C4BFE" w:rsidRDefault="000C4BFE">
      <w:r>
        <w:t>• The Necessity of Internal Reality: The parable of the ten virgins demonstrates that sharing the outward status of a "virgin" (belonging to the visible church, carrying a lamp, waiting for the groom) is useless without the inward reality of regenerative grace.</w:t>
      </w:r>
    </w:p>
    <w:p w14:paraId="191A9652" w14:textId="77777777" w:rsidR="000C4BFE" w:rsidRDefault="000C4BFE">
      <w:r>
        <w:t>• Eschatological Readiness: The posture of the virgin is one of eager, prepared expectation. The Christian life is defined by active waiting for the Bridegroom's return.</w:t>
      </w:r>
    </w:p>
    <w:p w14:paraId="6C8FAC42" w14:textId="77777777" w:rsidR="000C4BFE" w:rsidRDefault="000C4BFE"/>
    <w:p w14:paraId="762FAE1F" w14:textId="77777777" w:rsidR="000C4BFE" w:rsidRPr="000C4BFE" w:rsidRDefault="000C4BFE">
      <w:pPr>
        <w:rPr>
          <w:b/>
        </w:rPr>
      </w:pPr>
      <w:r w:rsidRPr="000C4BFE">
        <w:rPr>
          <w:b/>
        </w:rPr>
        <w:t>5. Contextual Nuance in the Passage</w:t>
      </w:r>
    </w:p>
    <w:p w14:paraId="23207DF5" w14:textId="77777777" w:rsidR="000C4BFE" w:rsidRDefault="000C4BFE">
      <w:r>
        <w:t xml:space="preserve">In Matthew 25:1, the ten virgins represent the entire group of those who claim to wait for the Second Coming of Christ. Their division into "five wise" and "five foolish" reveals that the visible church is a mixed body. </w:t>
      </w:r>
    </w:p>
    <w:p w14:paraId="2AE0EA93" w14:textId="77777777" w:rsidR="000C4BFE" w:rsidRDefault="000C4BFE">
      <w:r>
        <w:t>• All ten virgins have the same title, wear the same attire, carry the same lamps, and fall asleep during the delay. Outwardly, they are indistinguishable.</w:t>
      </w:r>
    </w:p>
    <w:p w14:paraId="4C8EDA8B" w14:textId="77777777" w:rsidR="000C4BFE" w:rsidRDefault="000C4BFE">
      <w:r>
        <w:t>• The critical distinction lies in the oil. The wise virgins possess the internal oil of the Holy Spirit and genuine regeneration, while the foolish virgins possess only the external apparatus of religion.</w:t>
      </w:r>
    </w:p>
    <w:p w14:paraId="784E5F3E" w14:textId="77777777" w:rsidR="000C4BFE" w:rsidRDefault="000C4BFE">
      <w:r>
        <w:t>• When the midnight cry sounds, the foolish virgins discover that an outward profession cannot substitute for a personal, saving relationship with Christ.</w:t>
      </w:r>
    </w:p>
    <w:p w14:paraId="7225DEB2" w14:textId="77777777" w:rsidR="000C4BFE" w:rsidRDefault="000C4BFE"/>
    <w:p w14:paraId="0E431421" w14:textId="77777777" w:rsidR="000C4BFE" w:rsidRPr="000C4BFE" w:rsidRDefault="000C4BFE">
      <w:pPr>
        <w:rPr>
          <w:b/>
        </w:rPr>
      </w:pPr>
      <w:r w:rsidRPr="000C4BFE">
        <w:rPr>
          <w:b/>
        </w:rPr>
        <w:t>6. Key Uses in Other Verses (NKJV)</w:t>
      </w:r>
    </w:p>
    <w:p w14:paraId="344062B9" w14:textId="77777777" w:rsidR="000C4BFE" w:rsidRDefault="000C4BFE">
      <w:r>
        <w:t>• Matthew 1:23 - "Behold, the virgin shall be with child, and bear a Son, and they shall call His name Immanuel..."</w:t>
      </w:r>
    </w:p>
    <w:p w14:paraId="4B14850C" w14:textId="77777777" w:rsidR="000C4BFE" w:rsidRDefault="000C4BFE">
      <w:r>
        <w:t>• Luke 1:27 - "...to a virgin betrothed to a man whose name was Joseph, of the house of David. The virgin’s name was Mary."</w:t>
      </w:r>
    </w:p>
    <w:p w14:paraId="733DCFD5" w14:textId="77777777" w:rsidR="000C4BFE" w:rsidRDefault="000C4BFE">
      <w:r>
        <w:t>• 2 Corinthians 11:2 - "For I am jealous for you with godly jealousy. For I have betrothed you to one husband, that I may present you as a chaste virgin to Christ."</w:t>
      </w:r>
    </w:p>
    <w:p w14:paraId="6BCF9167" w14:textId="77777777" w:rsidR="000C4BFE" w:rsidRDefault="000C4BFE">
      <w:r>
        <w:t>• Revelation 14:4 - "These are the ones who were not defiled with women, for they are virgins. These are the ones who follow the Lamb wherever He goes."</w:t>
      </w:r>
    </w:p>
    <w:p w14:paraId="3FB9945B" w14:textId="77777777" w:rsidR="000C4BFE" w:rsidRDefault="000C4BFE"/>
    <w:p w14:paraId="56808822" w14:textId="77777777" w:rsidR="000C4BFE" w:rsidRPr="000C4BFE" w:rsidRDefault="000C4BFE">
      <w:pPr>
        <w:rPr>
          <w:b/>
        </w:rPr>
      </w:pPr>
      <w:r w:rsidRPr="000C4BFE">
        <w:rPr>
          <w:b/>
        </w:rPr>
        <w:t>7. Other Relevant Insights</w:t>
      </w:r>
    </w:p>
    <w:p w14:paraId="3849C348" w14:textId="77777777" w:rsidR="000C4BFE" w:rsidRDefault="000C4BFE">
      <w:r>
        <w:t>• The lamps used by the virgins were typically small clay vessels with a wick, or torches consisting of oil-soaked rags wrapped around a stick. Because these torches burned oil rapidly, a separate vessel containing reserve oil was indispensable for an extended wait.</w:t>
      </w:r>
    </w:p>
    <w:p w14:paraId="119B09A8" w14:textId="77777777" w:rsidR="000C4BFE" w:rsidRDefault="000C4BFE">
      <w:r>
        <w:t>• In Jewish tradition, the bridegroom's arrival time was highly unpredictable, often happening late at night. This cultural reality heightens the spiritual lesson: Christ's return will be at an hour when many do not expect Him, demanding constant readiness.</w:t>
      </w:r>
    </w:p>
    <w:p w14:paraId="16B6EB82" w14:textId="77777777" w:rsidR="000C4BFE" w:rsidRDefault="000C4BFE"/>
    <w:p w14:paraId="75AB52E3" w14:textId="77777777" w:rsidR="000C4BFE" w:rsidRPr="000C4BFE" w:rsidRDefault="000C4BFE">
      <w:pPr>
        <w:rPr>
          <w:b/>
        </w:rPr>
      </w:pPr>
      <w:r w:rsidRPr="000C4BFE">
        <w:rPr>
          <w:b/>
        </w:rPr>
        <w:t>8. References</w:t>
      </w:r>
    </w:p>
    <w:p w14:paraId="0280133F" w14:textId="77777777" w:rsidR="000C4BFE" w:rsidRDefault="000C4BFE">
      <w:r>
        <w:t>• BDAG (Greek-English Lexicon of the New Testament)</w:t>
      </w:r>
    </w:p>
    <w:p w14:paraId="06B563FE" w14:textId="77777777" w:rsidR="000C4BFE" w:rsidRDefault="000C4BFE">
      <w:r>
        <w:t>• TDNT (Theological Dictionary of the New Testament)</w:t>
      </w:r>
    </w:p>
    <w:p w14:paraId="12169D87" w14:textId="77777777" w:rsidR="000C4BFE" w:rsidRDefault="000C4BFE">
      <w:r>
        <w:t>• Vine's Expository Dictionary of New Testament Words</w:t>
      </w:r>
    </w:p>
    <w:p w14:paraId="62B673BF" w14:textId="77777777" w:rsidR="000C4BFE" w:rsidRDefault="000C4BFE">
      <w:r>
        <w:t>• Precept Austin</w:t>
      </w:r>
    </w:p>
    <w:p w14:paraId="221B848E" w14:textId="77777777" w:rsidR="000C4BFE" w:rsidRDefault="000C4BFE">
      <w:r>
        <w:t>• Blue Letter Bible</w:t>
      </w:r>
    </w:p>
    <w:p w14:paraId="12F9E3BF" w14:textId="14B901F2" w:rsidR="004C5552" w:rsidRDefault="000C4BF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FE"/>
    <w:rsid w:val="00017747"/>
    <w:rsid w:val="00023A4A"/>
    <w:rsid w:val="0006763F"/>
    <w:rsid w:val="000C4BF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3D7D"/>
  <w15:chartTrackingRefBased/>
  <w15:docId w15:val="{80F343F9-A000-4239-89C8-87012401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4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4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BFE"/>
    <w:rPr>
      <w:rFonts w:eastAsiaTheme="majorEastAsia" w:cstheme="majorBidi"/>
      <w:color w:val="272727" w:themeColor="text1" w:themeTint="D8"/>
    </w:rPr>
  </w:style>
  <w:style w:type="paragraph" w:styleId="Title">
    <w:name w:val="Title"/>
    <w:basedOn w:val="Normal"/>
    <w:next w:val="Normal"/>
    <w:link w:val="TitleChar"/>
    <w:uiPriority w:val="10"/>
    <w:qFormat/>
    <w:rsid w:val="000C4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BFE"/>
    <w:pPr>
      <w:spacing w:before="160"/>
      <w:jc w:val="center"/>
    </w:pPr>
    <w:rPr>
      <w:i/>
      <w:iCs/>
      <w:color w:val="404040" w:themeColor="text1" w:themeTint="BF"/>
    </w:rPr>
  </w:style>
  <w:style w:type="character" w:customStyle="1" w:styleId="QuoteChar">
    <w:name w:val="Quote Char"/>
    <w:basedOn w:val="DefaultParagraphFont"/>
    <w:link w:val="Quote"/>
    <w:uiPriority w:val="29"/>
    <w:rsid w:val="000C4BFE"/>
    <w:rPr>
      <w:i/>
      <w:iCs/>
      <w:color w:val="404040" w:themeColor="text1" w:themeTint="BF"/>
    </w:rPr>
  </w:style>
  <w:style w:type="paragraph" w:styleId="ListParagraph">
    <w:name w:val="List Paragraph"/>
    <w:basedOn w:val="Normal"/>
    <w:uiPriority w:val="34"/>
    <w:qFormat/>
    <w:rsid w:val="000C4BFE"/>
    <w:pPr>
      <w:ind w:left="720"/>
      <w:contextualSpacing/>
    </w:pPr>
  </w:style>
  <w:style w:type="character" w:styleId="IntenseEmphasis">
    <w:name w:val="Intense Emphasis"/>
    <w:basedOn w:val="DefaultParagraphFont"/>
    <w:uiPriority w:val="21"/>
    <w:qFormat/>
    <w:rsid w:val="000C4BFE"/>
    <w:rPr>
      <w:i/>
      <w:iCs/>
      <w:color w:val="2E74B5" w:themeColor="accent1" w:themeShade="BF"/>
    </w:rPr>
  </w:style>
  <w:style w:type="paragraph" w:styleId="IntenseQuote">
    <w:name w:val="Intense Quote"/>
    <w:basedOn w:val="Normal"/>
    <w:next w:val="Normal"/>
    <w:link w:val="IntenseQuoteChar"/>
    <w:uiPriority w:val="30"/>
    <w:qFormat/>
    <w:rsid w:val="000C4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4BFE"/>
    <w:rPr>
      <w:i/>
      <w:iCs/>
      <w:color w:val="2E74B5" w:themeColor="accent1" w:themeShade="BF"/>
    </w:rPr>
  </w:style>
  <w:style w:type="character" w:styleId="IntenseReference">
    <w:name w:val="Intense Reference"/>
    <w:basedOn w:val="DefaultParagraphFont"/>
    <w:uiPriority w:val="32"/>
    <w:qFormat/>
    <w:rsid w:val="000C4B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4811</Characters>
  <Application>Microsoft Office Word</Application>
  <DocSecurity>0</DocSecurity>
  <Lines>92</Lines>
  <Paragraphs>50</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