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1B877" w14:textId="77777777" w:rsidR="005D6194" w:rsidRPr="005D6194" w:rsidRDefault="005D6194">
      <w:pPr>
        <w:rPr>
          <w:b/>
        </w:rPr>
      </w:pPr>
      <w:r w:rsidRPr="005D6194">
        <w:rPr>
          <w:b/>
        </w:rPr>
        <w:t>PREPARED - ( hetoimazo , Strong's G2090 )</w:t>
      </w:r>
    </w:p>
    <w:p w14:paraId="1B5D7347" w14:textId="77777777" w:rsidR="005D6194" w:rsidRDefault="005D6194">
      <w:r w:rsidRPr="005D6194">
        <w:rPr>
          <w:b/>
        </w:rPr>
        <w:t>Summary:</w:t>
      </w:r>
    </w:p>
    <w:p w14:paraId="4A4E8A19" w14:textId="77777777" w:rsidR="005D6194" w:rsidRDefault="005D6194">
      <w:r>
        <w:t>The Greek word hetoimazo means to make ready, prepare, or provide. In Matthew 25:34, it describes the eternal kingdom prepared by God the Father for the righteous from the foundation of the world, emphasizing His sovereign grace, meticulous foresight, and the certain destiny awaiting His people.</w:t>
      </w:r>
    </w:p>
    <w:p w14:paraId="2E28FA5E" w14:textId="77777777" w:rsidR="005D6194" w:rsidRDefault="005D6194"/>
    <w:p w14:paraId="7698CB13" w14:textId="77777777" w:rsidR="005D6194" w:rsidRDefault="005D6194">
      <w:r w:rsidRPr="005D6194">
        <w:rPr>
          <w:b/>
        </w:rPr>
        <w:t>Full Study:</w:t>
      </w:r>
    </w:p>
    <w:p w14:paraId="2724C07E" w14:textId="77777777" w:rsidR="005D6194" w:rsidRDefault="005D6194"/>
    <w:p w14:paraId="4813B2B3" w14:textId="77777777" w:rsidR="005D6194" w:rsidRPr="005D6194" w:rsidRDefault="005D6194">
      <w:pPr>
        <w:rPr>
          <w:b/>
        </w:rPr>
      </w:pPr>
      <w:r w:rsidRPr="005D6194">
        <w:rPr>
          <w:b/>
        </w:rPr>
        <w:t>1. Word Picture / Background</w:t>
      </w:r>
    </w:p>
    <w:p w14:paraId="0A76E283" w14:textId="77777777" w:rsidR="005D6194" w:rsidRDefault="005D6194">
      <w:r>
        <w:t>• The root adjective hetoimos originally conveyed the idea of being ready for action, equipped, or standing at attention like a soldier ready for battle.</w:t>
      </w:r>
    </w:p>
    <w:p w14:paraId="5E4CDD72" w14:textId="77777777" w:rsidR="005D6194" w:rsidRDefault="005D6194">
      <w:r>
        <w:t>• As a verb, hetoimazo moves from a state of readiness to the active process of making things ready, setting in order, arranging, or constructing a destination and provision for travelers or guests.</w:t>
      </w:r>
    </w:p>
    <w:p w14:paraId="06D903EE" w14:textId="77777777" w:rsidR="005D6194" w:rsidRDefault="005D6194">
      <w:r>
        <w:t>• In the ancient Greco-Roman world, this term was frequently used in royal contexts for preparing a banquet, furnishing a palace, or clearing a road for the arrival of a visiting monarch.</w:t>
      </w:r>
    </w:p>
    <w:p w14:paraId="7E954812" w14:textId="77777777" w:rsidR="005D6194" w:rsidRDefault="005D6194"/>
    <w:p w14:paraId="15BA9BF1" w14:textId="77777777" w:rsidR="005D6194" w:rsidRPr="005D6194" w:rsidRDefault="005D6194">
      <w:pPr>
        <w:rPr>
          <w:b/>
        </w:rPr>
      </w:pPr>
      <w:r w:rsidRPr="005D6194">
        <w:rPr>
          <w:b/>
        </w:rPr>
        <w:t>2. Meaning / Lexical Definition</w:t>
      </w:r>
    </w:p>
    <w:p w14:paraId="3734F683" w14:textId="77777777" w:rsidR="005D6194" w:rsidRDefault="005D6194">
      <w:r>
        <w:t>• To make ready, prepare, or put in readiness.</w:t>
      </w:r>
    </w:p>
    <w:p w14:paraId="38208BB2" w14:textId="77777777" w:rsidR="005D6194" w:rsidRDefault="005D6194">
      <w:r>
        <w:t>• To provide, furnish, or appoint something for a specific purpose or destination.</w:t>
      </w:r>
    </w:p>
    <w:p w14:paraId="2216485A" w14:textId="77777777" w:rsidR="005D6194" w:rsidRDefault="005D6194">
      <w:r>
        <w:t>• It denotes intentional forethought, careful arrangement, and purposeful design, ensuring that everything is fully in place before the expected event or arrival.</w:t>
      </w:r>
    </w:p>
    <w:p w14:paraId="451864C3" w14:textId="77777777" w:rsidR="005D6194" w:rsidRDefault="005D6194"/>
    <w:p w14:paraId="4203CDC4" w14:textId="77777777" w:rsidR="005D6194" w:rsidRPr="005D6194" w:rsidRDefault="005D6194">
      <w:pPr>
        <w:rPr>
          <w:b/>
        </w:rPr>
      </w:pPr>
      <w:r w:rsidRPr="005D6194">
        <w:rPr>
          <w:b/>
        </w:rPr>
        <w:t>3. Usage and Word Pictures</w:t>
      </w:r>
    </w:p>
    <w:p w14:paraId="517B60D6" w14:textId="77777777" w:rsidR="005D6194" w:rsidRDefault="005D6194">
      <w:r>
        <w:t>• The Gospels frequently employ hetoimazo for physical and practical preparations, such as John the Baptist preparing the way of the Lord (Matthew 3:3) or the disciples preparing the Passover meal (Matthew 26:17).</w:t>
      </w:r>
    </w:p>
    <w:p w14:paraId="7A4656BF" w14:textId="77777777" w:rsidR="005D6194" w:rsidRDefault="005D6194">
      <w:r>
        <w:t>• Beyond physical preparations, the New Testament uses the word to describe divine arrangements—what God has sovereignly designed, appointed, and brought to completion for His people.</w:t>
      </w:r>
    </w:p>
    <w:p w14:paraId="391E42C9" w14:textId="77777777" w:rsidR="005D6194" w:rsidRDefault="005D6194">
      <w:r>
        <w:t>• It carries a deeply relational undertone: God is not merely reacting to human history, but He has actively prepared a place of intimate fellowship for His children.</w:t>
      </w:r>
    </w:p>
    <w:p w14:paraId="49210791" w14:textId="77777777" w:rsidR="005D6194" w:rsidRDefault="005D6194"/>
    <w:p w14:paraId="1EBEFCC2" w14:textId="77777777" w:rsidR="005D6194" w:rsidRPr="005D6194" w:rsidRDefault="005D6194">
      <w:pPr>
        <w:rPr>
          <w:b/>
        </w:rPr>
      </w:pPr>
      <w:r w:rsidRPr="005D6194">
        <w:rPr>
          <w:b/>
        </w:rPr>
        <w:t>4. Theological Implications</w:t>
      </w:r>
    </w:p>
    <w:p w14:paraId="13E74E19" w14:textId="77777777" w:rsidR="005D6194" w:rsidRDefault="005D6194">
      <w:r>
        <w:t>• Divine Sovereignty and Foreknowledge: The kingdom was prepared "from the foundation of the world" (Matthew 25:34), demonstrating that salvation and eternal communion with God originate in eternity past, rooted entirely in the gracious will of God rather than human achievement.</w:t>
      </w:r>
    </w:p>
    <w:p w14:paraId="2538D250" w14:textId="77777777" w:rsidR="005D6194" w:rsidRDefault="005D6194">
      <w:r>
        <w:t>• Security of the Believer: Because the destination is prepared by God Himself, the believer's inheritance is secure, unchanging, and perfectly tailored by the Almighty.</w:t>
      </w:r>
    </w:p>
    <w:p w14:paraId="751994DC" w14:textId="77777777" w:rsidR="005D6194" w:rsidRDefault="005D6194">
      <w:r>
        <w:t>• Contrast with Judgment: While the kingdom is specifically "prepared" for the righteous (Matthew 25:34), the eternal fire is described in Matthew 25:41 as being "prepared for the devil and his angels," highlighting that hell was never God's intended destiny for humanity.</w:t>
      </w:r>
    </w:p>
    <w:p w14:paraId="0A924489" w14:textId="77777777" w:rsidR="005D6194" w:rsidRDefault="005D6194"/>
    <w:p w14:paraId="68696767" w14:textId="77777777" w:rsidR="005D6194" w:rsidRPr="005D6194" w:rsidRDefault="005D6194">
      <w:pPr>
        <w:rPr>
          <w:b/>
        </w:rPr>
      </w:pPr>
      <w:r w:rsidRPr="005D6194">
        <w:rPr>
          <w:b/>
        </w:rPr>
        <w:t>5. Contextual Nuance in the Passage</w:t>
      </w:r>
    </w:p>
    <w:p w14:paraId="50ABE3D9" w14:textId="77777777" w:rsidR="005D6194" w:rsidRDefault="005D6194">
      <w:r>
        <w:t>• In Matthew 25:34, Jesus sits upon His glorious throne as King and Judge, separating the sheep from the goats.</w:t>
      </w:r>
    </w:p>
    <w:p w14:paraId="75BC0014" w14:textId="77777777" w:rsidR="005D6194" w:rsidRDefault="005D6194">
      <w:r>
        <w:t>• He addresses the righteous as "Blessed of My Father," drawing back the curtain of eternity to reveal that their eternal reward was already waiting for them before they ever drew a breath.</w:t>
      </w:r>
    </w:p>
    <w:p w14:paraId="628E1492" w14:textId="77777777" w:rsidR="005D6194" w:rsidRDefault="005D6194">
      <w:r>
        <w:t>• The focus is entirely upon the unmerited grace of the King; the inheritances are received, not earned, because the Father lovingly made the preparations long before.</w:t>
      </w:r>
    </w:p>
    <w:p w14:paraId="53886F14" w14:textId="77777777" w:rsidR="005D6194" w:rsidRDefault="005D6194"/>
    <w:p w14:paraId="6BDE50AF" w14:textId="77777777" w:rsidR="005D6194" w:rsidRPr="005D6194" w:rsidRDefault="005D6194">
      <w:pPr>
        <w:rPr>
          <w:b/>
        </w:rPr>
      </w:pPr>
      <w:r w:rsidRPr="005D6194">
        <w:rPr>
          <w:b/>
        </w:rPr>
        <w:t>6. Key Uses in Other Verses (NKJV)</w:t>
      </w:r>
    </w:p>
    <w:p w14:paraId="0D0D42B5" w14:textId="77777777" w:rsidR="005D6194" w:rsidRDefault="005D6194">
      <w:r>
        <w:t>• Matthew 3:3 - "For this is he who was spoken of by the prophet Isaiah, saying: 'The voice of one crying in the wilderness: "Prepare the way of the Lord; Make His paths straight."'"</w:t>
      </w:r>
    </w:p>
    <w:p w14:paraId="290DA197" w14:textId="77777777" w:rsidR="005D6194" w:rsidRDefault="005D6194">
      <w:r>
        <w:t>• John 14:2 - "In My Father's house are many mansions; if it were not so, I would have told you. I go to prepare a place for you."</w:t>
      </w:r>
    </w:p>
    <w:p w14:paraId="26F5F658" w14:textId="77777777" w:rsidR="005D6194" w:rsidRDefault="005D6194">
      <w:r>
        <w:t>• Ephesians 2:10 - "For we are His workmanship, created in Christ Jesus for good works, which God prepared beforehand that we should walk in them."</w:t>
      </w:r>
    </w:p>
    <w:p w14:paraId="05C503A1" w14:textId="77777777" w:rsidR="005D6194" w:rsidRDefault="005D6194">
      <w:r>
        <w:t>• Hebrews 11:16 - "But now they desire a better, that is, a heavenly country. Therefore God is not ashamed to be called their God, for He has prepared a city for them."</w:t>
      </w:r>
    </w:p>
    <w:p w14:paraId="6849C475" w14:textId="77777777" w:rsidR="005D6194" w:rsidRDefault="005D6194">
      <w:r>
        <w:t>• Revelation 12:6 - "Then the woman fled into the wilderness, where she has a place prepared by God, that they should feed her there one thousand two hundred and sixty days."</w:t>
      </w:r>
    </w:p>
    <w:p w14:paraId="1116DD0A" w14:textId="77777777" w:rsidR="005D6194" w:rsidRDefault="005D6194"/>
    <w:p w14:paraId="3DBF239D" w14:textId="77777777" w:rsidR="005D6194" w:rsidRPr="005D6194" w:rsidRDefault="005D6194">
      <w:pPr>
        <w:rPr>
          <w:b/>
        </w:rPr>
      </w:pPr>
      <w:r w:rsidRPr="005D6194">
        <w:rPr>
          <w:b/>
        </w:rPr>
        <w:t>7. Other Relevant Insights</w:t>
      </w:r>
    </w:p>
    <w:p w14:paraId="2C529DC1" w14:textId="77777777" w:rsidR="005D6194" w:rsidRDefault="005D6194">
      <w:r>
        <w:t>• The passive voice often used with hetoimazo in theological contexts (as in "has been prepared") points directly to the divine passive—God is the ultimate Actor and Provider.</w:t>
      </w:r>
    </w:p>
    <w:p w14:paraId="1A149BCF" w14:textId="77777777" w:rsidR="005D6194" w:rsidRDefault="005D6194">
      <w:r>
        <w:t>• The concept links the Old Testament anticipations of God's provision with the glorious, realized eschatology of the New Testament kingdom.</w:t>
      </w:r>
    </w:p>
    <w:p w14:paraId="4C5450C3" w14:textId="77777777" w:rsidR="005D6194" w:rsidRDefault="005D6194"/>
    <w:p w14:paraId="1563FEA1" w14:textId="77777777" w:rsidR="005D6194" w:rsidRPr="005D6194" w:rsidRDefault="005D6194">
      <w:pPr>
        <w:rPr>
          <w:b/>
        </w:rPr>
      </w:pPr>
      <w:r w:rsidRPr="005D6194">
        <w:rPr>
          <w:b/>
        </w:rPr>
        <w:t>References</w:t>
      </w:r>
    </w:p>
    <w:p w14:paraId="3A014F7E" w14:textId="77777777" w:rsidR="005D6194" w:rsidRDefault="005D6194">
      <w:r>
        <w:t>BDAG (A Greek-English Lexicon of the New Testament and Other Early Christian Literature)</w:t>
      </w:r>
    </w:p>
    <w:p w14:paraId="1C464B8D" w14:textId="77777777" w:rsidR="005D6194" w:rsidRDefault="005D6194">
      <w:r>
        <w:t>NIDNTTE (New International Dictionary of New Testament Theology and Exegesis)</w:t>
      </w:r>
    </w:p>
    <w:p w14:paraId="09262F74" w14:textId="77777777" w:rsidR="005D6194" w:rsidRDefault="005D6194">
      <w:r>
        <w:t>Vine's Expository Dictionary of New Testament Words</w:t>
      </w:r>
    </w:p>
    <w:p w14:paraId="5D766037" w14:textId="77777777" w:rsidR="005D6194" w:rsidRDefault="005D6194">
      <w:r>
        <w:t>Thayer's Greek-English Lexicon of the New Testament</w:t>
      </w:r>
    </w:p>
    <w:p w14:paraId="0580A040" w14:textId="77777777" w:rsidR="005D6194" w:rsidRDefault="005D6194">
      <w:r>
        <w:t>Zodhiates' Complete Word Study Dictionary: New Testament</w:t>
      </w:r>
    </w:p>
    <w:p w14:paraId="6A5827DC" w14:textId="77777777" w:rsidR="005D6194" w:rsidRDefault="005D6194">
      <w:r>
        <w:t>Enduring Word Commentary by David Guzik</w:t>
      </w:r>
    </w:p>
    <w:p w14:paraId="4076C856" w14:textId="52FE114A" w:rsidR="004C5552" w:rsidRDefault="005D6194">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19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6194"/>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A4CCF"/>
  <w15:chartTrackingRefBased/>
  <w15:docId w15:val="{BC68F210-B5DB-4B04-87C4-8D5853AEF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6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6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194"/>
    <w:rPr>
      <w:rFonts w:eastAsiaTheme="majorEastAsia" w:cstheme="majorBidi"/>
      <w:color w:val="272727" w:themeColor="text1" w:themeTint="D8"/>
    </w:rPr>
  </w:style>
  <w:style w:type="paragraph" w:styleId="Title">
    <w:name w:val="Title"/>
    <w:basedOn w:val="Normal"/>
    <w:next w:val="Normal"/>
    <w:link w:val="TitleChar"/>
    <w:uiPriority w:val="10"/>
    <w:qFormat/>
    <w:rsid w:val="005D6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194"/>
    <w:pPr>
      <w:spacing w:before="160"/>
      <w:jc w:val="center"/>
    </w:pPr>
    <w:rPr>
      <w:i/>
      <w:iCs/>
      <w:color w:val="404040" w:themeColor="text1" w:themeTint="BF"/>
    </w:rPr>
  </w:style>
  <w:style w:type="character" w:customStyle="1" w:styleId="QuoteChar">
    <w:name w:val="Quote Char"/>
    <w:basedOn w:val="DefaultParagraphFont"/>
    <w:link w:val="Quote"/>
    <w:uiPriority w:val="29"/>
    <w:rsid w:val="005D6194"/>
    <w:rPr>
      <w:i/>
      <w:iCs/>
      <w:color w:val="404040" w:themeColor="text1" w:themeTint="BF"/>
    </w:rPr>
  </w:style>
  <w:style w:type="paragraph" w:styleId="ListParagraph">
    <w:name w:val="List Paragraph"/>
    <w:basedOn w:val="Normal"/>
    <w:uiPriority w:val="34"/>
    <w:qFormat/>
    <w:rsid w:val="005D6194"/>
    <w:pPr>
      <w:ind w:left="720"/>
      <w:contextualSpacing/>
    </w:pPr>
  </w:style>
  <w:style w:type="character" w:styleId="IntenseEmphasis">
    <w:name w:val="Intense Emphasis"/>
    <w:basedOn w:val="DefaultParagraphFont"/>
    <w:uiPriority w:val="21"/>
    <w:qFormat/>
    <w:rsid w:val="005D6194"/>
    <w:rPr>
      <w:i/>
      <w:iCs/>
      <w:color w:val="2E74B5" w:themeColor="accent1" w:themeShade="BF"/>
    </w:rPr>
  </w:style>
  <w:style w:type="paragraph" w:styleId="IntenseQuote">
    <w:name w:val="Intense Quote"/>
    <w:basedOn w:val="Normal"/>
    <w:next w:val="Normal"/>
    <w:link w:val="IntenseQuoteChar"/>
    <w:uiPriority w:val="30"/>
    <w:qFormat/>
    <w:rsid w:val="005D61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6194"/>
    <w:rPr>
      <w:i/>
      <w:iCs/>
      <w:color w:val="2E74B5" w:themeColor="accent1" w:themeShade="BF"/>
    </w:rPr>
  </w:style>
  <w:style w:type="character" w:styleId="IntenseReference">
    <w:name w:val="Intense Reference"/>
    <w:basedOn w:val="DefaultParagraphFont"/>
    <w:uiPriority w:val="32"/>
    <w:qFormat/>
    <w:rsid w:val="005D61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758</Words>
  <Characters>3944</Characters>
  <Application>Microsoft Office Word</Application>
  <DocSecurity>0</DocSecurity>
  <Lines>75</Lines>
  <Paragraphs>41</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