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CE50" w14:textId="77777777" w:rsidR="00297657" w:rsidRPr="00297657" w:rsidRDefault="00297657">
      <w:pPr>
        <w:rPr>
          <w:b/>
        </w:rPr>
      </w:pPr>
      <w:r w:rsidRPr="00297657">
        <w:rPr>
          <w:b/>
        </w:rPr>
        <w:t>COVENANT - ( diathēkē , Strong's G1242 )</w:t>
      </w:r>
    </w:p>
    <w:p w14:paraId="68ADB189" w14:textId="77777777" w:rsidR="00297657" w:rsidRDefault="00297657">
      <w:r w:rsidRPr="00297657">
        <w:rPr>
          <w:b/>
        </w:rPr>
        <w:t>Summary:</w:t>
      </w:r>
    </w:p>
    <w:p w14:paraId="4F93A53D" w14:textId="77777777" w:rsidR="00297657" w:rsidRDefault="00297657">
      <w:r>
        <w:t xml:space="preserve">The word refers to a binding agreement, a testament, or a sovereignly enacted decree. Unlike a negotiated contract between two equal parties, this term specifically describes an arrangement established by one party with supreme authority, whose terms cannot be altered but only accepted or rejected. In Matthew 26:28, it refers to the "new covenant"—the ultimate, unbreakable pledge of grace and redemption that God makes with humanity, instituted and forever sealed by the sacrificial blood of Jesus Christ. </w:t>
      </w:r>
    </w:p>
    <w:p w14:paraId="4D2AFCC8" w14:textId="77777777" w:rsidR="00297657" w:rsidRDefault="00297657"/>
    <w:p w14:paraId="2E29E2D7" w14:textId="77777777" w:rsidR="00297657" w:rsidRDefault="00297657">
      <w:r w:rsidRPr="00297657">
        <w:rPr>
          <w:b/>
        </w:rPr>
        <w:t>Full Study:</w:t>
      </w:r>
    </w:p>
    <w:p w14:paraId="7365797F" w14:textId="77777777" w:rsidR="00297657" w:rsidRDefault="00297657"/>
    <w:p w14:paraId="03553FB3" w14:textId="77777777" w:rsidR="00297657" w:rsidRPr="00297657" w:rsidRDefault="00297657">
      <w:pPr>
        <w:rPr>
          <w:b/>
        </w:rPr>
      </w:pPr>
      <w:r w:rsidRPr="00297657">
        <w:rPr>
          <w:b/>
        </w:rPr>
        <w:t>1. Word Picture / Background</w:t>
      </w:r>
    </w:p>
    <w:p w14:paraId="10EDD438" w14:textId="77777777" w:rsidR="00297657" w:rsidRDefault="00297657">
      <w:r>
        <w:t xml:space="preserve">In classical Greek culture, the word was primarily used as a legal term for a "last will and testament." It was a unilateral declaration dictating how one's estate would be distributed upon death. </w:t>
      </w:r>
    </w:p>
    <w:p w14:paraId="29DEC411" w14:textId="77777777" w:rsidR="00297657" w:rsidRDefault="00297657">
      <w:r>
        <w:t>When the Greek Old Testament (the Septuagint) was translated, this specific word was chosen to translate the Hebrew word for covenant (berith). The translators deliberately avoided a different Greek word (sunthēkē), which meant a bilateral treaty negotiated between kings or political equals. By choosing diathēkē, the biblical writers painted a precise picture of God's relationship with man: God is the sovereign Creator who dictates the terms of salvation. Man does not negotiate with God; he is simply the grateful beneficiary of God's gracious will.</w:t>
      </w:r>
    </w:p>
    <w:p w14:paraId="4A6588A2" w14:textId="77777777" w:rsidR="00297657" w:rsidRDefault="00297657"/>
    <w:p w14:paraId="54AB7BA2" w14:textId="77777777" w:rsidR="00297657" w:rsidRPr="00297657" w:rsidRDefault="00297657">
      <w:pPr>
        <w:rPr>
          <w:b/>
        </w:rPr>
      </w:pPr>
      <w:r w:rsidRPr="00297657">
        <w:rPr>
          <w:b/>
        </w:rPr>
        <w:t>2. Meaning / Lexical Definition</w:t>
      </w:r>
    </w:p>
    <w:p w14:paraId="52B43809" w14:textId="77777777" w:rsidR="00297657" w:rsidRDefault="00297657">
      <w:r>
        <w:t>• A disposition, arrangement, or decree.</w:t>
      </w:r>
    </w:p>
    <w:p w14:paraId="4EB4ED94" w14:textId="77777777" w:rsidR="00297657" w:rsidRDefault="00297657">
      <w:r>
        <w:t>• A binding covenant or agreement established by a superior.</w:t>
      </w:r>
    </w:p>
    <w:p w14:paraId="52CE50EE" w14:textId="77777777" w:rsidR="00297657" w:rsidRDefault="00297657">
      <w:r>
        <w:t>• A last will and testament, taking effect only upon the death of the testator.</w:t>
      </w:r>
    </w:p>
    <w:p w14:paraId="359F1129" w14:textId="77777777" w:rsidR="00297657" w:rsidRDefault="00297657">
      <w:r>
        <w:t>• A solemn pledge, often ratified by a blood sacrifice.</w:t>
      </w:r>
    </w:p>
    <w:p w14:paraId="7AF55FD0" w14:textId="77777777" w:rsidR="00297657" w:rsidRDefault="00297657"/>
    <w:p w14:paraId="17A811E4" w14:textId="77777777" w:rsidR="00297657" w:rsidRPr="00297657" w:rsidRDefault="00297657">
      <w:pPr>
        <w:rPr>
          <w:b/>
        </w:rPr>
      </w:pPr>
      <w:r w:rsidRPr="00297657">
        <w:rPr>
          <w:b/>
        </w:rPr>
        <w:t>3. Usage and Word Pictures</w:t>
      </w:r>
    </w:p>
    <w:p w14:paraId="5321DA69" w14:textId="77777777" w:rsidR="00297657" w:rsidRDefault="00297657">
      <w:r>
        <w:t>• The Will and Testament: Just as a human will requires the death of the person who made it before the beneficiaries receive their inheritance, the New Covenant required the death of Christ. The inheritance of eternal life is distributed to believers only because Jesus died to activate the "will."</w:t>
      </w:r>
    </w:p>
    <w:p w14:paraId="024A7D2C" w14:textId="77777777" w:rsidR="00297657" w:rsidRDefault="00297657">
      <w:r>
        <w:t>• The Blood Bond: In the ancient Near East, covenants were not merely signed; they were "cut." Animals were sacrificed to bind the parties in a life-and-death relationship. The shedding of blood demonstrated the severe, unbreakable nature of the vow.</w:t>
      </w:r>
    </w:p>
    <w:p w14:paraId="08847AAC" w14:textId="77777777" w:rsidR="00297657" w:rsidRDefault="00297657">
      <w:r>
        <w:t>• The Divine Arrangement: Throughout the New Testament, the word is used to describe God’s overarching plans of redemption, including the Abrahamic covenant of promise, the Mosaic covenant of the law, and the New Covenant of grace.</w:t>
      </w:r>
    </w:p>
    <w:p w14:paraId="301266BE" w14:textId="77777777" w:rsidR="00297657" w:rsidRDefault="00297657"/>
    <w:p w14:paraId="064590AE" w14:textId="77777777" w:rsidR="00297657" w:rsidRPr="00297657" w:rsidRDefault="00297657">
      <w:pPr>
        <w:rPr>
          <w:b/>
        </w:rPr>
      </w:pPr>
      <w:r w:rsidRPr="00297657">
        <w:rPr>
          <w:b/>
        </w:rPr>
        <w:t>4. Theological Implications</w:t>
      </w:r>
    </w:p>
    <w:p w14:paraId="6049CE6C" w14:textId="77777777" w:rsidR="00297657" w:rsidRDefault="00297657">
      <w:r>
        <w:t xml:space="preserve">The use of this word shatters the idea that salvation is a cooperative negotiation between God and humanity. God alone sets the terms of forgiveness and righteousness. Because it is an eternal covenant enacted by God's faithfulness rather than human perfection, believers have absolute security. Furthermore, the New Covenant, prophesied in Jeremiah 31, replaces the external demands of the Old Covenant law with the internal transformation of the Holy Spirit. </w:t>
      </w:r>
    </w:p>
    <w:p w14:paraId="0E1740C6" w14:textId="77777777" w:rsidR="00297657" w:rsidRDefault="00297657"/>
    <w:p w14:paraId="4024730C" w14:textId="77777777" w:rsidR="00297657" w:rsidRPr="00297657" w:rsidRDefault="00297657">
      <w:pPr>
        <w:rPr>
          <w:b/>
        </w:rPr>
      </w:pPr>
      <w:r w:rsidRPr="00297657">
        <w:rPr>
          <w:b/>
        </w:rPr>
        <w:t>5. Contextual Nuance in the Passage</w:t>
      </w:r>
    </w:p>
    <w:p w14:paraId="16E9365B" w14:textId="77777777" w:rsidR="00297657" w:rsidRDefault="00297657">
      <w:r>
        <w:t>In Matthew 26:28, Jesus is observing the Passover meal with His disciples. When He holds up the cup and says, "For this is My blood of the new covenant," He is intentionally echoing Exodus 24:8, where Moses sprinkled sacrificial blood on the people and said, "This is the blood of the covenant." By adding the word "new," Jesus announces that the era of animal sacrifices and the Mosaic law is ending. The cross is the altar where the true, final sacrifice is made. His blood alone secures the "remission of sins," permanently inaugurating the new era of grace.</w:t>
      </w:r>
    </w:p>
    <w:p w14:paraId="508F9C05" w14:textId="77777777" w:rsidR="00297657" w:rsidRDefault="00297657"/>
    <w:p w14:paraId="1D9D7C82" w14:textId="77777777" w:rsidR="00297657" w:rsidRPr="00297657" w:rsidRDefault="00297657">
      <w:pPr>
        <w:rPr>
          <w:b/>
        </w:rPr>
      </w:pPr>
      <w:r w:rsidRPr="00297657">
        <w:rPr>
          <w:b/>
        </w:rPr>
        <w:t>6. Key Uses in Other Verses (NKJV)</w:t>
      </w:r>
    </w:p>
    <w:p w14:paraId="7B917B52" w14:textId="77777777" w:rsidR="00297657" w:rsidRDefault="00297657">
      <w:r>
        <w:t>• Luke 22:20 - "Likewise He also took the cup after supper, saying, 'This cup is the new covenant in My blood, which is shed for you.'"</w:t>
      </w:r>
    </w:p>
    <w:p w14:paraId="0B5CBCAD" w14:textId="77777777" w:rsidR="00297657" w:rsidRDefault="00297657">
      <w:r>
        <w:t>• 1 Corinthians 11:25 - "In the same manner He also took the cup after supper, saying, 'This cup is the new covenant in My blood. This do, as often as you drink it, in remembrance of Me.'"</w:t>
      </w:r>
    </w:p>
    <w:p w14:paraId="587D54D8" w14:textId="77777777" w:rsidR="00297657" w:rsidRDefault="00297657">
      <w:r>
        <w:t>• 2 Corinthians 3:6 - "...who also made us sufficient as ministers of the new covenant, not of the letter but of the Spirit; for the letter kills, but the Spirit gives life."</w:t>
      </w:r>
    </w:p>
    <w:p w14:paraId="1C52E3C8" w14:textId="77777777" w:rsidR="00297657" w:rsidRDefault="00297657">
      <w:r>
        <w:t>• Hebrews 9:15 - "And for this reason He is the Mediator of the new covenant, by means of death, for the redemption of the transgressions under the first covenant..."</w:t>
      </w:r>
    </w:p>
    <w:p w14:paraId="1C2CF0DC" w14:textId="77777777" w:rsidR="00297657" w:rsidRDefault="00297657"/>
    <w:p w14:paraId="21C6A49D" w14:textId="77777777" w:rsidR="00297657" w:rsidRPr="00297657" w:rsidRDefault="00297657">
      <w:pPr>
        <w:rPr>
          <w:b/>
        </w:rPr>
      </w:pPr>
      <w:r w:rsidRPr="00297657">
        <w:rPr>
          <w:b/>
        </w:rPr>
        <w:t>7. Other Relevant Insights</w:t>
      </w:r>
    </w:p>
    <w:p w14:paraId="524FF904" w14:textId="77777777" w:rsidR="00297657" w:rsidRDefault="00297657">
      <w:r>
        <w:t>Our English Bibles are divided into the "Old Testament" and the "New Testament." This traces back to the Latin translation of diathēkē as testamentum. While "testament" beautifully captures the idea of an inheritance secured by Christ's death, "covenant" better captures the relational, binding pledge of God's enduring love. Pastorally, understanding this word provides profound assurance: a believer's standing before God rests not on their ability to keep their promises to God, but entirely on God's unbreakable promise to them, signed in the blood of His Son.</w:t>
      </w:r>
    </w:p>
    <w:p w14:paraId="61CBC9FC" w14:textId="77777777" w:rsidR="00297657" w:rsidRDefault="00297657"/>
    <w:p w14:paraId="349CB158" w14:textId="77777777" w:rsidR="00297657" w:rsidRPr="00297657" w:rsidRDefault="00297657">
      <w:pPr>
        <w:rPr>
          <w:b/>
        </w:rPr>
      </w:pPr>
      <w:r w:rsidRPr="00297657">
        <w:rPr>
          <w:b/>
        </w:rPr>
        <w:t>8. References</w:t>
      </w:r>
    </w:p>
    <w:p w14:paraId="6A48B72A" w14:textId="77777777" w:rsidR="00297657" w:rsidRDefault="00297657">
      <w:r>
        <w:t>• Walter Bauer and Frederick W. Danker, A Greek-English Lexicon of the New Testament and Other Early Christian Literature (BDAG)</w:t>
      </w:r>
    </w:p>
    <w:p w14:paraId="7595BB27" w14:textId="77777777" w:rsidR="00297657" w:rsidRDefault="00297657">
      <w:r>
        <w:t>• Gerhard Kittel and Gerhard Friedrich, Theological Dictionary of the New Testament (TDNT)</w:t>
      </w:r>
    </w:p>
    <w:p w14:paraId="7A99E8E5" w14:textId="77777777" w:rsidR="00297657" w:rsidRDefault="00297657">
      <w:r>
        <w:t>• W.E. Vine, Vine's Expository Dictionary of Old and New Testament Words</w:t>
      </w:r>
    </w:p>
    <w:p w14:paraId="7B9CD301" w14:textId="77777777" w:rsidR="00297657" w:rsidRDefault="00297657">
      <w:r>
        <w:t>• Spiros Zodhiates, The Complete Word Study Dictionary: New Testament</w:t>
      </w:r>
    </w:p>
    <w:p w14:paraId="30159F9E" w14:textId="4A57D236" w:rsidR="004C5552" w:rsidRDefault="00297657">
      <w:r>
        <w:t>• Kenneth S. Wuest,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657"/>
    <w:rsid w:val="00017747"/>
    <w:rsid w:val="00023A4A"/>
    <w:rsid w:val="0006763F"/>
    <w:rsid w:val="000C53AC"/>
    <w:rsid w:val="00146083"/>
    <w:rsid w:val="001B2D17"/>
    <w:rsid w:val="002058F7"/>
    <w:rsid w:val="00224809"/>
    <w:rsid w:val="002357B1"/>
    <w:rsid w:val="002464EB"/>
    <w:rsid w:val="00273F8C"/>
    <w:rsid w:val="00285674"/>
    <w:rsid w:val="00286CCE"/>
    <w:rsid w:val="00297657"/>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2635"/>
  <w15:chartTrackingRefBased/>
  <w15:docId w15:val="{B5C9805F-34B6-4723-888D-189407B0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7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7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657"/>
    <w:rPr>
      <w:rFonts w:eastAsiaTheme="majorEastAsia" w:cstheme="majorBidi"/>
      <w:color w:val="272727" w:themeColor="text1" w:themeTint="D8"/>
    </w:rPr>
  </w:style>
  <w:style w:type="paragraph" w:styleId="Title">
    <w:name w:val="Title"/>
    <w:basedOn w:val="Normal"/>
    <w:next w:val="Normal"/>
    <w:link w:val="TitleChar"/>
    <w:uiPriority w:val="10"/>
    <w:qFormat/>
    <w:rsid w:val="00297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657"/>
    <w:pPr>
      <w:spacing w:before="160"/>
      <w:jc w:val="center"/>
    </w:pPr>
    <w:rPr>
      <w:i/>
      <w:iCs/>
      <w:color w:val="404040" w:themeColor="text1" w:themeTint="BF"/>
    </w:rPr>
  </w:style>
  <w:style w:type="character" w:customStyle="1" w:styleId="QuoteChar">
    <w:name w:val="Quote Char"/>
    <w:basedOn w:val="DefaultParagraphFont"/>
    <w:link w:val="Quote"/>
    <w:uiPriority w:val="29"/>
    <w:rsid w:val="00297657"/>
    <w:rPr>
      <w:i/>
      <w:iCs/>
      <w:color w:val="404040" w:themeColor="text1" w:themeTint="BF"/>
    </w:rPr>
  </w:style>
  <w:style w:type="paragraph" w:styleId="ListParagraph">
    <w:name w:val="List Paragraph"/>
    <w:basedOn w:val="Normal"/>
    <w:uiPriority w:val="34"/>
    <w:qFormat/>
    <w:rsid w:val="00297657"/>
    <w:pPr>
      <w:ind w:left="720"/>
      <w:contextualSpacing/>
    </w:pPr>
  </w:style>
  <w:style w:type="character" w:styleId="IntenseEmphasis">
    <w:name w:val="Intense Emphasis"/>
    <w:basedOn w:val="DefaultParagraphFont"/>
    <w:uiPriority w:val="21"/>
    <w:qFormat/>
    <w:rsid w:val="00297657"/>
    <w:rPr>
      <w:i/>
      <w:iCs/>
      <w:color w:val="2E74B5" w:themeColor="accent1" w:themeShade="BF"/>
    </w:rPr>
  </w:style>
  <w:style w:type="paragraph" w:styleId="IntenseQuote">
    <w:name w:val="Intense Quote"/>
    <w:basedOn w:val="Normal"/>
    <w:next w:val="Normal"/>
    <w:link w:val="IntenseQuoteChar"/>
    <w:uiPriority w:val="30"/>
    <w:qFormat/>
    <w:rsid w:val="002976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7657"/>
    <w:rPr>
      <w:i/>
      <w:iCs/>
      <w:color w:val="2E74B5" w:themeColor="accent1" w:themeShade="BF"/>
    </w:rPr>
  </w:style>
  <w:style w:type="character" w:styleId="IntenseReference">
    <w:name w:val="Intense Reference"/>
    <w:basedOn w:val="DefaultParagraphFont"/>
    <w:uiPriority w:val="32"/>
    <w:qFormat/>
    <w:rsid w:val="002976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4420</Characters>
  <Application>Microsoft Office Word</Application>
  <DocSecurity>0</DocSecurity>
  <Lines>85</Lines>
  <Paragraphs>46</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