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00335" w14:textId="77777777" w:rsidR="00EF3F3A" w:rsidRPr="00EF3F3A" w:rsidRDefault="00EF3F3A">
      <w:pPr>
        <w:rPr>
          <w:b/>
        </w:rPr>
      </w:pPr>
      <w:r w:rsidRPr="00EF3F3A">
        <w:rPr>
          <w:b/>
        </w:rPr>
        <w:t>CUP - ( potērion , Strong's G4221 )</w:t>
      </w:r>
    </w:p>
    <w:p w14:paraId="582F6FA4" w14:textId="77777777" w:rsidR="00EF3F3A" w:rsidRDefault="00EF3F3A">
      <w:r w:rsidRPr="00EF3F3A">
        <w:rPr>
          <w:b/>
        </w:rPr>
        <w:t>Summary:</w:t>
      </w:r>
    </w:p>
    <w:p w14:paraId="5DC8C514" w14:textId="77777777" w:rsidR="00EF3F3A" w:rsidRDefault="00EF3F3A">
      <w:r>
        <w:t>The word "cup" in Matthew 26:39 refers metaphorically to the portion of suffering and divine wrath that Jesus was destined to bear on the cross. In the Garden of Gethsemane, Jesus prays for this cup to pass from Him if possible, yet fully submits His will to the Father. He willingly chooses to drink the bitter cup of judgment so that believers might instead receive the cup of eternal salvation.</w:t>
      </w:r>
    </w:p>
    <w:p w14:paraId="23472686" w14:textId="77777777" w:rsidR="00EF3F3A" w:rsidRDefault="00EF3F3A"/>
    <w:p w14:paraId="6911BD21" w14:textId="77777777" w:rsidR="00EF3F3A" w:rsidRDefault="00EF3F3A">
      <w:r w:rsidRPr="00EF3F3A">
        <w:rPr>
          <w:b/>
        </w:rPr>
        <w:t>Full Study:</w:t>
      </w:r>
    </w:p>
    <w:p w14:paraId="33E784E4" w14:textId="77777777" w:rsidR="00EF3F3A" w:rsidRDefault="00EF3F3A"/>
    <w:p w14:paraId="1B087818" w14:textId="77777777" w:rsidR="00EF3F3A" w:rsidRPr="00EF3F3A" w:rsidRDefault="00EF3F3A">
      <w:pPr>
        <w:rPr>
          <w:b/>
        </w:rPr>
      </w:pPr>
      <w:r w:rsidRPr="00EF3F3A">
        <w:rPr>
          <w:b/>
        </w:rPr>
        <w:t xml:space="preserve"> 1. Word Picture / Background</w:t>
      </w:r>
    </w:p>
    <w:p w14:paraId="4CC189A6" w14:textId="77777777" w:rsidR="00EF3F3A" w:rsidRDefault="00EF3F3A">
      <w:r>
        <w:t>Literally, a potērion is a drinking vessel, such as a cup, chalice, or bowl, crafted from clay, wood, metal, or stone. In ancient Near Eastern and Jewish culture, the cup served as a powerful metaphor for a person's life portion, destiny, or assigned lot. Whether that portion was filled with blessings or adversity, it was described as the cup handed to them by God or by host figures. In the Old Testament, this imagery split into two distinct realities: the cup of consolation and blessing, and the cup of staggering, containing God’s holy wrath and judgment against human wickedness.</w:t>
      </w:r>
    </w:p>
    <w:p w14:paraId="6F821458" w14:textId="77777777" w:rsidR="00EF3F3A" w:rsidRDefault="00EF3F3A"/>
    <w:p w14:paraId="541621C6" w14:textId="77777777" w:rsidR="00EF3F3A" w:rsidRPr="00EF3F3A" w:rsidRDefault="00EF3F3A">
      <w:pPr>
        <w:rPr>
          <w:b/>
        </w:rPr>
      </w:pPr>
      <w:r w:rsidRPr="00EF3F3A">
        <w:rPr>
          <w:b/>
        </w:rPr>
        <w:t xml:space="preserve"> 2. Meaning / Lexical Definition</w:t>
      </w:r>
    </w:p>
    <w:p w14:paraId="5EC73AF4" w14:textId="77777777" w:rsidR="00EF3F3A" w:rsidRDefault="00EF3F3A">
      <w:r>
        <w:t>• Potērion means a vessel used for drinking. Figuratively, it denotes a destiny, lot, or portion. In the context of Matthew 26:39, the term represents a portion of intense suffering, judicial penalty, and divine wrath. It is the spiritual and physical reality of the crucifixion, wherein Jesus takes upon Himself the full weight of human guilt and the consequent anger of a holy God against sin.</w:t>
      </w:r>
    </w:p>
    <w:p w14:paraId="1ABC4D73" w14:textId="77777777" w:rsidR="00EF3F3A" w:rsidRDefault="00EF3F3A"/>
    <w:p w14:paraId="73957D4E" w14:textId="77777777" w:rsidR="00EF3F3A" w:rsidRPr="00EF3F3A" w:rsidRDefault="00EF3F3A">
      <w:pPr>
        <w:rPr>
          <w:b/>
        </w:rPr>
      </w:pPr>
      <w:r w:rsidRPr="00EF3F3A">
        <w:rPr>
          <w:b/>
        </w:rPr>
        <w:t xml:space="preserve"> 3. Usage and Word Pictures</w:t>
      </w:r>
    </w:p>
    <w:p w14:paraId="79AE853F" w14:textId="77777777" w:rsidR="00EF3F3A" w:rsidRDefault="00EF3F3A">
      <w:r>
        <w:t>The metaphor of the cup in Gethsemane draws heavily on Old Testament prophetic imagery:</w:t>
      </w:r>
    </w:p>
    <w:p w14:paraId="08465A90" w14:textId="77777777" w:rsidR="00EF3F3A" w:rsidRDefault="00EF3F3A">
      <w:r>
        <w:t>• The Cup of Judgment: God’s wrath against sin is frequently described as a cup filled with strong, undiluted wine. The wicked of the earth are forced to drink this cup down to its very dregs, experiencing complete spiritual and physical ruin.</w:t>
      </w:r>
    </w:p>
    <w:p w14:paraId="2A1AFAA4" w14:textId="77777777" w:rsidR="00EF3F3A" w:rsidRDefault="00EF3F3A">
      <w:r>
        <w:t>• The Cup of Suffering: To drink the cup means to fully experience the designated suffering. When Jesus asks to let the cup pass, He is not merely dreading physical death, but the horrific experience of being made sin on our behalf and absorbing the divine judgment due to sinners.</w:t>
      </w:r>
    </w:p>
    <w:p w14:paraId="1F30869E" w14:textId="77777777" w:rsidR="00EF3F3A" w:rsidRDefault="00EF3F3A">
      <w:r>
        <w:t>• The Cup of Blessing: Contrastingly, scripture also speaks of the "cup of salvation" (Psalm 116:13), representing the abundant joy and life offered to those who covenant with God. Jesus drank the cup of wrath so that His people could forever drink the cup of blessing.</w:t>
      </w:r>
    </w:p>
    <w:p w14:paraId="2C6F4237" w14:textId="77777777" w:rsidR="00EF3F3A" w:rsidRDefault="00EF3F3A"/>
    <w:p w14:paraId="551E5BF2" w14:textId="77777777" w:rsidR="00EF3F3A" w:rsidRPr="00EF3F3A" w:rsidRDefault="00EF3F3A">
      <w:pPr>
        <w:rPr>
          <w:b/>
        </w:rPr>
      </w:pPr>
      <w:r w:rsidRPr="00EF3F3A">
        <w:rPr>
          <w:b/>
        </w:rPr>
        <w:t xml:space="preserve"> 4. Theological Implications</w:t>
      </w:r>
    </w:p>
    <w:p w14:paraId="145BED41" w14:textId="77777777" w:rsidR="00EF3F3A" w:rsidRDefault="00EF3F3A">
      <w:r>
        <w:t>The Gethsemane prayer highlights the doctrine of penal substitutionary atonement. Jesus’ hesitation in the garden demonstrates the absolute holiness of His character; as the perfect, sinless Son of God, the prospect of bearing sin and experiencing the temporary rupture of fellowship with the Father was deeply repulsive and agonizing. His petition reveals the immense cost of redemption. Furthermore, His ultimate submission ("not as I will, but as You will") underscores His perfect obedience, securing salvation for believers through His active willingness to suffer in their place.</w:t>
      </w:r>
    </w:p>
    <w:p w14:paraId="7670AB83" w14:textId="77777777" w:rsidR="00EF3F3A" w:rsidRDefault="00EF3F3A"/>
    <w:p w14:paraId="5B7F82DC" w14:textId="77777777" w:rsidR="00EF3F3A" w:rsidRPr="00EF3F3A" w:rsidRDefault="00EF3F3A">
      <w:pPr>
        <w:rPr>
          <w:b/>
        </w:rPr>
      </w:pPr>
      <w:r w:rsidRPr="00EF3F3A">
        <w:rPr>
          <w:b/>
        </w:rPr>
        <w:t xml:space="preserve"> 5. Contextual Nuance in the Passage</w:t>
      </w:r>
    </w:p>
    <w:p w14:paraId="085D8F43" w14:textId="77777777" w:rsidR="00EF3F3A" w:rsidRDefault="00EF3F3A">
      <w:r>
        <w:t>In Matthew 26:39, Jesus falls on His face in the darkness of Gethsemane. The proximity of the cross weighs heavily on His soul. The phrase "if it is possible" does not question God's omnipotence, but explores if there is any other way to accomplish human redemption without the Son bearing the curse of the law. The immediate answer is that no other way exists. Jesus' surrender to the Father's will in this verse marks the decisive moment where He resolutely prepares to drink the cup to its final drop.</w:t>
      </w:r>
    </w:p>
    <w:p w14:paraId="26266361" w14:textId="77777777" w:rsidR="00EF3F3A" w:rsidRDefault="00EF3F3A"/>
    <w:p w14:paraId="27B9BEF2" w14:textId="77777777" w:rsidR="00EF3F3A" w:rsidRPr="00EF3F3A" w:rsidRDefault="00EF3F3A">
      <w:pPr>
        <w:rPr>
          <w:b/>
        </w:rPr>
      </w:pPr>
      <w:r w:rsidRPr="00EF3F3A">
        <w:rPr>
          <w:b/>
        </w:rPr>
        <w:t xml:space="preserve"> 6. Key Uses in Other Verses (NKJV)</w:t>
      </w:r>
    </w:p>
    <w:p w14:paraId="5BC489D0" w14:textId="77777777" w:rsidR="00EF3F3A" w:rsidRDefault="00EF3F3A">
      <w:r>
        <w:t>• Matthew 20:22 - "But Jesus answered and said, 'You do not know what you ask. Are you able to drink the cup that I am about to drink, and be baptized with the baptism that I am baptized with?' They said to Him, 'We are able.'"</w:t>
      </w:r>
    </w:p>
    <w:p w14:paraId="5F7ACC87" w14:textId="77777777" w:rsidR="00EF3F3A" w:rsidRDefault="00EF3F3A">
      <w:r>
        <w:t>• John 18:11 - "So Jesus said to Peter, 'Put your sword into the sheath. Shall I not drink the cup which My Father has given Me?'"</w:t>
      </w:r>
    </w:p>
    <w:p w14:paraId="118293DB" w14:textId="77777777" w:rsidR="00EF3F3A" w:rsidRDefault="00EF3F3A">
      <w:r>
        <w:t>• 1 Corinthians 10:16 - "The cup of blessing which we bless, is it not the communion of the blood of Christ? The bread which we break, is it not the communion of the body of Christ?"</w:t>
      </w:r>
    </w:p>
    <w:p w14:paraId="20714179" w14:textId="77777777" w:rsidR="00EF3F3A" w:rsidRDefault="00EF3F3A">
      <w:r>
        <w:t>• Psalm 75:8 - "For in the hand of the LORD there is a cup, And the wine is red; It is fully mixed, and He pours it out; Surely its dregs shall be drained, And all the wicked of the earth shall drink them." (LXX uses potērion)</w:t>
      </w:r>
    </w:p>
    <w:p w14:paraId="1D790244" w14:textId="77777777" w:rsidR="00EF3F3A" w:rsidRDefault="00EF3F3A"/>
    <w:p w14:paraId="53C9D913" w14:textId="77777777" w:rsidR="00EF3F3A" w:rsidRPr="00EF3F3A" w:rsidRDefault="00EF3F3A">
      <w:pPr>
        <w:rPr>
          <w:b/>
        </w:rPr>
      </w:pPr>
      <w:r w:rsidRPr="00EF3F3A">
        <w:rPr>
          <w:b/>
        </w:rPr>
        <w:t xml:space="preserve"> 7. Other Relevant Insights</w:t>
      </w:r>
    </w:p>
    <w:p w14:paraId="77E19296" w14:textId="77777777" w:rsidR="00EF3F3A" w:rsidRDefault="00EF3F3A">
      <w:r>
        <w:t>It is liturgically and covenantally significant that Jesus prayed this prayer immediately after the Last Supper. During the Passover meal, Jesus had just handed a cup to His disciples, saying, "This is My blood of the new covenant" (Matthew 26:28). This cup of the covenant was a cup of blessing for the disciples, but it required Jesus to immediately step into the Garden and take up the cup of wrath. The blood that fills the believer's cup of communion is the very blood poured out when Jesus drained the cup of Gethsemane.</w:t>
      </w:r>
    </w:p>
    <w:p w14:paraId="4F1B544B" w14:textId="77777777" w:rsidR="00EF3F3A" w:rsidRDefault="00EF3F3A"/>
    <w:p w14:paraId="7D8237D7" w14:textId="77777777" w:rsidR="00EF3F3A" w:rsidRPr="00EF3F3A" w:rsidRDefault="00EF3F3A">
      <w:pPr>
        <w:rPr>
          <w:b/>
        </w:rPr>
      </w:pPr>
      <w:r w:rsidRPr="00EF3F3A">
        <w:rPr>
          <w:b/>
        </w:rPr>
        <w:t xml:space="preserve"> 8. References</w:t>
      </w:r>
    </w:p>
    <w:p w14:paraId="65EAE3D3" w14:textId="77777777" w:rsidR="00EF3F3A" w:rsidRDefault="00EF3F3A">
      <w:r>
        <w:t>• Arndt, William, Walter Bauer, and F. Wilbur Gingrich. A Greek-English Lexicon of the New Testament and Other Early Christian Literature.</w:t>
      </w:r>
    </w:p>
    <w:p w14:paraId="452C86BE" w14:textId="77777777" w:rsidR="00EF3F3A" w:rsidRDefault="00EF3F3A">
      <w:r>
        <w:t>• Kittel, Gerhard, Gerhard Friedrich, and Geoffrey W. Bromiley. Theological Dictionary of the New Testament.</w:t>
      </w:r>
    </w:p>
    <w:p w14:paraId="4409526A" w14:textId="77777777" w:rsidR="00EF3F3A" w:rsidRDefault="00EF3F3A">
      <w:r>
        <w:t>• Strong, James. Strong's Exhaustive Concordance of the Bible.</w:t>
      </w:r>
    </w:p>
    <w:p w14:paraId="3378F411" w14:textId="77777777" w:rsidR="00EF3F3A" w:rsidRDefault="00EF3F3A">
      <w:r>
        <w:t>• Vine, W. E. Vine's Expository Dictionary of New Testament Words.</w:t>
      </w:r>
    </w:p>
    <w:p w14:paraId="56776AE4" w14:textId="77777777" w:rsidR="00EF3F3A" w:rsidRDefault="00EF3F3A">
      <w:r>
        <w:t>• MacArthur, John. The MacArthur New Testament Commentary: Matthew.</w:t>
      </w:r>
    </w:p>
    <w:p w14:paraId="624A4776" w14:textId="3E4C9D25" w:rsidR="004C5552" w:rsidRDefault="00EF3F3A">
      <w:r>
        <w:t>• Blue Letter Bible. "G4221 - potērion."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F3F3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BF6EA"/>
  <w15:chartTrackingRefBased/>
  <w15:docId w15:val="{38739011-6C95-4121-BA40-4D181D8D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3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3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F3A"/>
    <w:rPr>
      <w:rFonts w:eastAsiaTheme="majorEastAsia" w:cstheme="majorBidi"/>
      <w:color w:val="272727" w:themeColor="text1" w:themeTint="D8"/>
    </w:rPr>
  </w:style>
  <w:style w:type="paragraph" w:styleId="Title">
    <w:name w:val="Title"/>
    <w:basedOn w:val="Normal"/>
    <w:next w:val="Normal"/>
    <w:link w:val="TitleChar"/>
    <w:uiPriority w:val="10"/>
    <w:qFormat/>
    <w:rsid w:val="00EF3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F3A"/>
    <w:pPr>
      <w:spacing w:before="160"/>
      <w:jc w:val="center"/>
    </w:pPr>
    <w:rPr>
      <w:i/>
      <w:iCs/>
      <w:color w:val="404040" w:themeColor="text1" w:themeTint="BF"/>
    </w:rPr>
  </w:style>
  <w:style w:type="character" w:customStyle="1" w:styleId="QuoteChar">
    <w:name w:val="Quote Char"/>
    <w:basedOn w:val="DefaultParagraphFont"/>
    <w:link w:val="Quote"/>
    <w:uiPriority w:val="29"/>
    <w:rsid w:val="00EF3F3A"/>
    <w:rPr>
      <w:i/>
      <w:iCs/>
      <w:color w:val="404040" w:themeColor="text1" w:themeTint="BF"/>
    </w:rPr>
  </w:style>
  <w:style w:type="paragraph" w:styleId="ListParagraph">
    <w:name w:val="List Paragraph"/>
    <w:basedOn w:val="Normal"/>
    <w:uiPriority w:val="34"/>
    <w:qFormat/>
    <w:rsid w:val="00EF3F3A"/>
    <w:pPr>
      <w:ind w:left="720"/>
      <w:contextualSpacing/>
    </w:pPr>
  </w:style>
  <w:style w:type="character" w:styleId="IntenseEmphasis">
    <w:name w:val="Intense Emphasis"/>
    <w:basedOn w:val="DefaultParagraphFont"/>
    <w:uiPriority w:val="21"/>
    <w:qFormat/>
    <w:rsid w:val="00EF3F3A"/>
    <w:rPr>
      <w:i/>
      <w:iCs/>
      <w:color w:val="2E74B5" w:themeColor="accent1" w:themeShade="BF"/>
    </w:rPr>
  </w:style>
  <w:style w:type="paragraph" w:styleId="IntenseQuote">
    <w:name w:val="Intense Quote"/>
    <w:basedOn w:val="Normal"/>
    <w:next w:val="Normal"/>
    <w:link w:val="IntenseQuoteChar"/>
    <w:uiPriority w:val="30"/>
    <w:qFormat/>
    <w:rsid w:val="00EF3F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3F3A"/>
    <w:rPr>
      <w:i/>
      <w:iCs/>
      <w:color w:val="2E74B5" w:themeColor="accent1" w:themeShade="BF"/>
    </w:rPr>
  </w:style>
  <w:style w:type="character" w:styleId="IntenseReference">
    <w:name w:val="Intense Reference"/>
    <w:basedOn w:val="DefaultParagraphFont"/>
    <w:uiPriority w:val="32"/>
    <w:qFormat/>
    <w:rsid w:val="00EF3F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4565</Characters>
  <Application>Microsoft Office Word</Application>
  <DocSecurity>0</DocSecurity>
  <Lines>87</Lines>
  <Paragraphs>47</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