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158BC" w14:textId="77777777" w:rsidR="005A0C2C" w:rsidRPr="005A0C2C" w:rsidRDefault="005A0C2C">
      <w:pPr>
        <w:rPr>
          <w:b/>
        </w:rPr>
      </w:pPr>
      <w:r w:rsidRPr="005A0C2C">
        <w:rPr>
          <w:b/>
        </w:rPr>
        <w:t>BETRAYED - ( paradidomi , Strong's G3860 )</w:t>
      </w:r>
    </w:p>
    <w:p w14:paraId="15643EAB" w14:textId="77777777" w:rsidR="005A0C2C" w:rsidRDefault="005A0C2C">
      <w:r w:rsidRPr="005A0C2C">
        <w:rPr>
          <w:b/>
        </w:rPr>
        <w:t>Summary:</w:t>
      </w:r>
    </w:p>
    <w:p w14:paraId="1C212DC4" w14:textId="77777777" w:rsidR="005A0C2C" w:rsidRDefault="005A0C2C">
      <w:r>
        <w:t>The Greek verb paradidomi literally means "to hand over" or "to deliver up." While translated as "betrayed" in Matthew 26:45 to describe the treacherous act of Judas, its broader New Testament usage encompasses legal trials, the passing down of sacred tradition, and the supreme theological reality of God delivering His Son to death for the redemption of humanity. In the immediate context of Gethsemane, this word marks the exact transition point where Jesus voluntarily moves from prayerful preparation to active submission, allowing Himself to be handed over into the custody of sinful men to fulfill the Father’s redemptive purpose.</w:t>
      </w:r>
    </w:p>
    <w:p w14:paraId="627A2030" w14:textId="77777777" w:rsidR="005A0C2C" w:rsidRDefault="005A0C2C"/>
    <w:p w14:paraId="4878BDF6" w14:textId="77777777" w:rsidR="005A0C2C" w:rsidRDefault="005A0C2C">
      <w:r w:rsidRPr="005A0C2C">
        <w:rPr>
          <w:b/>
        </w:rPr>
        <w:t>Full Study:</w:t>
      </w:r>
    </w:p>
    <w:p w14:paraId="6C58A645" w14:textId="77777777" w:rsidR="005A0C2C" w:rsidRDefault="005A0C2C"/>
    <w:p w14:paraId="44541FE4" w14:textId="77777777" w:rsidR="005A0C2C" w:rsidRPr="005A0C2C" w:rsidRDefault="005A0C2C">
      <w:pPr>
        <w:rPr>
          <w:b/>
        </w:rPr>
      </w:pPr>
      <w:r w:rsidRPr="005A0C2C">
        <w:rPr>
          <w:b/>
        </w:rPr>
        <w:t>1. Word Picture / Background</w:t>
      </w:r>
    </w:p>
    <w:p w14:paraId="0471CE6C" w14:textId="77777777" w:rsidR="005A0C2C" w:rsidRDefault="005A0C2C">
      <w:r>
        <w:t>The word paradidomi is a compound verb formed from the preposition para (alongside, beside) and the verb didomi (to give). The literal word picture is "to give over side-by-side" or "to place into the hands of another." In ancient secular Greek, it was commonly used in commercial, legal, and military contexts. It referred to handing over property to a buyer, delivering a prisoner to the custody of an officer or jailer, or surrendering a city or army to an enemy force. It implies a transfer of authority, custody, or control from one party to another.</w:t>
      </w:r>
    </w:p>
    <w:p w14:paraId="74241E75" w14:textId="77777777" w:rsidR="005A0C2C" w:rsidRDefault="005A0C2C"/>
    <w:p w14:paraId="379B0267" w14:textId="77777777" w:rsidR="005A0C2C" w:rsidRPr="005A0C2C" w:rsidRDefault="005A0C2C">
      <w:pPr>
        <w:rPr>
          <w:b/>
        </w:rPr>
      </w:pPr>
      <w:r w:rsidRPr="005A0C2C">
        <w:rPr>
          <w:b/>
        </w:rPr>
        <w:t>2. Meaning / Lexical Definition</w:t>
      </w:r>
    </w:p>
    <w:p w14:paraId="3B960CDA" w14:textId="77777777" w:rsidR="005A0C2C" w:rsidRDefault="005A0C2C">
      <w:r>
        <w:t>• Paradidomi carries several distinct shades of meaning depending on its context:</w:t>
      </w:r>
    </w:p>
    <w:p w14:paraId="56AD0AB3" w14:textId="77777777" w:rsidR="005A0C2C" w:rsidRDefault="005A0C2C">
      <w:r>
        <w:t>• To deliver up or hand over legally: To place a person into the custody of judicial authorities, prison guards, or executioners.</w:t>
      </w:r>
    </w:p>
    <w:p w14:paraId="228C133C" w14:textId="77777777" w:rsidR="005A0C2C" w:rsidRDefault="005A0C2C">
      <w:r>
        <w:t>• To betray: To hand someone over treacherously to their enemies, especially when done by a friend, associate, or ally.</w:t>
      </w:r>
    </w:p>
    <w:p w14:paraId="407339AD" w14:textId="77777777" w:rsidR="005A0C2C" w:rsidRDefault="005A0C2C">
      <w:r>
        <w:t>• To commit or entrust: To hand over a possession, duty, or person to the care and keeping of another (such as committing one's spirit to God).</w:t>
      </w:r>
    </w:p>
    <w:p w14:paraId="6B0B8DAB" w14:textId="77777777" w:rsidR="005A0C2C" w:rsidRDefault="005A0C2C">
      <w:r>
        <w:t>• To transmit or pass down: To hand down oral or written teachings, doctrines, and historical traditions to subsequent generations.</w:t>
      </w:r>
    </w:p>
    <w:p w14:paraId="791D818E" w14:textId="77777777" w:rsidR="005A0C2C" w:rsidRDefault="005A0C2C"/>
    <w:p w14:paraId="2C03518B" w14:textId="77777777" w:rsidR="005A0C2C" w:rsidRPr="005A0C2C" w:rsidRDefault="005A0C2C">
      <w:pPr>
        <w:rPr>
          <w:b/>
        </w:rPr>
      </w:pPr>
      <w:r w:rsidRPr="005A0C2C">
        <w:rPr>
          <w:b/>
        </w:rPr>
        <w:t>3. Usage and Word Pictures</w:t>
      </w:r>
    </w:p>
    <w:p w14:paraId="09956ED5" w14:textId="77777777" w:rsidR="005A0C2C" w:rsidRDefault="005A0C2C">
      <w:r>
        <w:t>• Paradidomi occurs 119 times in the New Testament. Its most frequent and intense usage is found in the Gospel accounts of the Passion of Christ, where it functions like a master thread running through the narrative.</w:t>
      </w:r>
    </w:p>
    <w:p w14:paraId="03215597" w14:textId="77777777" w:rsidR="005A0C2C" w:rsidRDefault="005A0C2C">
      <w:r>
        <w:t>• Judas hands Jesus over to the chief priests.</w:t>
      </w:r>
    </w:p>
    <w:p w14:paraId="30D27560" w14:textId="77777777" w:rsidR="005A0C2C" w:rsidRDefault="005A0C2C">
      <w:r>
        <w:t>• The chief priests hand Him over to Pontius Pilate.</w:t>
      </w:r>
    </w:p>
    <w:p w14:paraId="66AD2CEB" w14:textId="77777777" w:rsidR="005A0C2C" w:rsidRDefault="005A0C2C">
      <w:r>
        <w:t>• Pilate hands Him over to the Roman soldiers to be crucified.</w:t>
      </w:r>
    </w:p>
    <w:p w14:paraId="6E2AACBF" w14:textId="77777777" w:rsidR="005A0C2C" w:rsidRDefault="005A0C2C">
      <w:r>
        <w:t>• Ultimately, the Scriptures reveal that God the Father handed Him over for our sins, and Jesus voluntarily handed Himself over out of love.</w:t>
      </w:r>
    </w:p>
    <w:p w14:paraId="789061AC" w14:textId="77777777" w:rsidR="005A0C2C" w:rsidRDefault="005A0C2C"/>
    <w:p w14:paraId="347B8C6E" w14:textId="77777777" w:rsidR="005A0C2C" w:rsidRDefault="005A0C2C">
      <w:r>
        <w:t>The word pictures a complete relinquishing of self-preservation. When Jesus is "handed over," He ceases to assert His physical liberty and allows the human machinery of injustice to take physical custody of Him.</w:t>
      </w:r>
    </w:p>
    <w:p w14:paraId="2CCEAE2A" w14:textId="77777777" w:rsidR="005A0C2C" w:rsidRDefault="005A0C2C"/>
    <w:p w14:paraId="5FE0AF83" w14:textId="77777777" w:rsidR="005A0C2C" w:rsidRPr="005A0C2C" w:rsidRDefault="005A0C2C">
      <w:pPr>
        <w:rPr>
          <w:b/>
        </w:rPr>
      </w:pPr>
      <w:r w:rsidRPr="005A0C2C">
        <w:rPr>
          <w:b/>
        </w:rPr>
        <w:t>4. Theological Implications</w:t>
      </w:r>
    </w:p>
    <w:p w14:paraId="65550805" w14:textId="77777777" w:rsidR="005A0C2C" w:rsidRDefault="005A0C2C">
      <w:r>
        <w:t xml:space="preserve">Theological depth lies in the use of the passive voice in Matthew 26:45 ("is being betrayed" or "is delivered up"). This is a profound example of the "divine passive." While Judas, the Sanhedrin, and Pilate are the active human agents of this handing over, the sovereign agent behind the scenes is God the Father. </w:t>
      </w:r>
    </w:p>
    <w:p w14:paraId="44A5829D" w14:textId="77777777" w:rsidR="005A0C2C" w:rsidRDefault="005A0C2C"/>
    <w:p w14:paraId="7F471175" w14:textId="77777777" w:rsidR="005A0C2C" w:rsidRDefault="005A0C2C">
      <w:r>
        <w:t>The ultimate handing over of Christ was not a tragic accident or a failure of divine planning; it was the deliberate, eternal plan of God. Isaiah 53:12 in the Septuagint (LXX) twice uses paradidomi to prophesy that the Messiah would be "delivered up" to death because of our iniquities. The human betrayal by Judas was the earthly mechanism that executed the heavenly delivery of the Lamb of God to the altar of the cross.</w:t>
      </w:r>
    </w:p>
    <w:p w14:paraId="11DA1D2A" w14:textId="77777777" w:rsidR="005A0C2C" w:rsidRDefault="005A0C2C"/>
    <w:p w14:paraId="70E02F4E" w14:textId="77777777" w:rsidR="005A0C2C" w:rsidRPr="005A0C2C" w:rsidRDefault="005A0C2C">
      <w:pPr>
        <w:rPr>
          <w:b/>
        </w:rPr>
      </w:pPr>
      <w:r w:rsidRPr="005A0C2C">
        <w:rPr>
          <w:b/>
        </w:rPr>
        <w:t>5. Contextual Nuance in the Passage (Matthew 26:45)</w:t>
      </w:r>
    </w:p>
    <w:p w14:paraId="488CD3DD" w14:textId="77777777" w:rsidR="005A0C2C" w:rsidRDefault="005A0C2C">
      <w:r>
        <w:t xml:space="preserve">In Matthew 26:45, Jesus returns to His sleeping disciples in the Garden of Gethsemane and says, "Are you still sleeping and resting? Behold, the hour is at hand, and the Son of Man is being betrayed into the hands of sinners." </w:t>
      </w:r>
    </w:p>
    <w:p w14:paraId="281E699C" w14:textId="77777777" w:rsidR="005A0C2C" w:rsidRDefault="005A0C2C"/>
    <w:p w14:paraId="605E873F" w14:textId="77777777" w:rsidR="005A0C2C" w:rsidRDefault="005A0C2C">
      <w:r>
        <w:t>The contextual nuance here is a dramatic shift in momentum. In the preceding verses, Jesus is the active agent—He prays, He wrestles with the cup of suffering, and He repeatedly checks on His disciples. But the moment He says paradidotai ("is being handed over"), the active phase of His ministry ends, and the passive phase begins. He ceases to act and allows Himself to be acted upon. By using the present tense, Jesus indicates that the process of being handed over is already in motion; Judas is marching through the darkness with the temple guard. Jesus does not run; He stands, ready to be delivered into the hands of lawless men.</w:t>
      </w:r>
    </w:p>
    <w:p w14:paraId="7359361A" w14:textId="77777777" w:rsidR="005A0C2C" w:rsidRDefault="005A0C2C"/>
    <w:p w14:paraId="2A66E6AC" w14:textId="77777777" w:rsidR="005A0C2C" w:rsidRPr="005A0C2C" w:rsidRDefault="005A0C2C">
      <w:pPr>
        <w:rPr>
          <w:b/>
        </w:rPr>
      </w:pPr>
      <w:r w:rsidRPr="005A0C2C">
        <w:rPr>
          <w:b/>
        </w:rPr>
        <w:t>6. Key Uses in Other Verses (NKJV)</w:t>
      </w:r>
    </w:p>
    <w:p w14:paraId="230D2FA4" w14:textId="77777777" w:rsidR="005A0C2C" w:rsidRDefault="005A0C2C">
      <w:r>
        <w:t>• Matthew 20:18-19 – "Behold, we are going up to Jerusalem, and the Son of Man will be betrayed to the chief priests and to the scribes; and they will condemn Him to death, and deliver Him to the Gentiles..." (Both "betrayed" and "deliver" translate paradidomi).</w:t>
      </w:r>
    </w:p>
    <w:p w14:paraId="53A08C34" w14:textId="77777777" w:rsidR="005A0C2C" w:rsidRDefault="005A0C2C">
      <w:r>
        <w:t>• 1 Corinthians 11:23 – "...that the Lord Jesus on the same night in which He was betrayed took bread..."</w:t>
      </w:r>
    </w:p>
    <w:p w14:paraId="663E255B" w14:textId="77777777" w:rsidR="005A0C2C" w:rsidRDefault="005A0C2C">
      <w:r>
        <w:t>• Romans 4:25 – "...who was delivered up because of our offenses, and was raised because of our justification."</w:t>
      </w:r>
    </w:p>
    <w:p w14:paraId="2A6E4763" w14:textId="77777777" w:rsidR="005A0C2C" w:rsidRDefault="005A0C2C">
      <w:r>
        <w:t>• Romans 8:32 – "He who did not spare His own Son, but delivered Him up for us all, how shall He not with Him also freely give us all things?"</w:t>
      </w:r>
    </w:p>
    <w:p w14:paraId="2FCE4442" w14:textId="77777777" w:rsidR="005A0C2C" w:rsidRDefault="005A0C2C">
      <w:r>
        <w:t>• Galatians 2:20 – "...the Son of God, who loved me and gave Himself for me."</w:t>
      </w:r>
    </w:p>
    <w:p w14:paraId="5B68815A" w14:textId="77777777" w:rsidR="005A0C2C" w:rsidRDefault="005A0C2C"/>
    <w:p w14:paraId="0A8CA03E" w14:textId="77777777" w:rsidR="005A0C2C" w:rsidRPr="005A0C2C" w:rsidRDefault="005A0C2C">
      <w:pPr>
        <w:rPr>
          <w:b/>
        </w:rPr>
      </w:pPr>
      <w:r w:rsidRPr="005A0C2C">
        <w:rPr>
          <w:b/>
        </w:rPr>
        <w:t>7. Other Relevant Insights</w:t>
      </w:r>
    </w:p>
    <w:p w14:paraId="2CE45A8B" w14:textId="77777777" w:rsidR="005A0C2C" w:rsidRDefault="005A0C2C">
      <w:r>
        <w:t>The New Testament writers consistently prefer the more general verb paradidomi ("to hand over") to describe Judas’s actions rather than the specific Greek word for treason or betrayal, prodidomi. This word choice emphasizes the theological reality over the moral failure. It frames the betrayal of Judas not merely as a historic act of treachery, but as the initiation of the redemptive process where Jesus is delivered into custody to pay the penalty for the sins of the world.</w:t>
      </w:r>
    </w:p>
    <w:p w14:paraId="6E1DE07F" w14:textId="77777777" w:rsidR="005A0C2C" w:rsidRDefault="005A0C2C"/>
    <w:p w14:paraId="5618B8F2" w14:textId="77777777" w:rsidR="005A0C2C" w:rsidRPr="005A0C2C" w:rsidRDefault="005A0C2C">
      <w:pPr>
        <w:rPr>
          <w:b/>
        </w:rPr>
      </w:pPr>
      <w:r w:rsidRPr="005A0C2C">
        <w:rPr>
          <w:b/>
        </w:rPr>
        <w:t>8. References</w:t>
      </w:r>
    </w:p>
    <w:p w14:paraId="6AD43926" w14:textId="77777777" w:rsidR="005A0C2C" w:rsidRDefault="005A0C2C">
      <w:r>
        <w:t>• Bauer, Walter, et al. A Greek-English Lexicon of the New Testament and Other Early Christian Literature (BDAG).</w:t>
      </w:r>
    </w:p>
    <w:p w14:paraId="4B69FB60" w14:textId="77777777" w:rsidR="005A0C2C" w:rsidRDefault="005A0C2C">
      <w:r>
        <w:t>• Kittel, Gerhard, and Gerhard Friedrich, eds. Theological Dictionary of the New Testament (TDNT).</w:t>
      </w:r>
    </w:p>
    <w:p w14:paraId="1676450B" w14:textId="77777777" w:rsidR="005A0C2C" w:rsidRDefault="005A0C2C">
      <w:r>
        <w:t>• Brown, Colin, ed. New International Dictionary of New Testament Theology (NIDNTTE).</w:t>
      </w:r>
    </w:p>
    <w:p w14:paraId="010D61FA" w14:textId="77777777" w:rsidR="005A0C2C" w:rsidRDefault="005A0C2C">
      <w:r>
        <w:t>• Blue Letter Bible Study Tools.</w:t>
      </w:r>
    </w:p>
    <w:p w14:paraId="2FE55B62" w14:textId="79745A41" w:rsidR="004C5552" w:rsidRDefault="005A0C2C">
      <w:r>
        <w:t>• Precept Austin Online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C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A0C2C"/>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FDC6"/>
  <w15:chartTrackingRefBased/>
  <w15:docId w15:val="{E546D549-2B14-4104-BC50-25FEFF426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0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0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C2C"/>
    <w:rPr>
      <w:rFonts w:eastAsiaTheme="majorEastAsia" w:cstheme="majorBidi"/>
      <w:color w:val="272727" w:themeColor="text1" w:themeTint="D8"/>
    </w:rPr>
  </w:style>
  <w:style w:type="paragraph" w:styleId="Title">
    <w:name w:val="Title"/>
    <w:basedOn w:val="Normal"/>
    <w:next w:val="Normal"/>
    <w:link w:val="TitleChar"/>
    <w:uiPriority w:val="10"/>
    <w:qFormat/>
    <w:rsid w:val="005A0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C2C"/>
    <w:pPr>
      <w:spacing w:before="160"/>
      <w:jc w:val="center"/>
    </w:pPr>
    <w:rPr>
      <w:i/>
      <w:iCs/>
      <w:color w:val="404040" w:themeColor="text1" w:themeTint="BF"/>
    </w:rPr>
  </w:style>
  <w:style w:type="character" w:customStyle="1" w:styleId="QuoteChar">
    <w:name w:val="Quote Char"/>
    <w:basedOn w:val="DefaultParagraphFont"/>
    <w:link w:val="Quote"/>
    <w:uiPriority w:val="29"/>
    <w:rsid w:val="005A0C2C"/>
    <w:rPr>
      <w:i/>
      <w:iCs/>
      <w:color w:val="404040" w:themeColor="text1" w:themeTint="BF"/>
    </w:rPr>
  </w:style>
  <w:style w:type="paragraph" w:styleId="ListParagraph">
    <w:name w:val="List Paragraph"/>
    <w:basedOn w:val="Normal"/>
    <w:uiPriority w:val="34"/>
    <w:qFormat/>
    <w:rsid w:val="005A0C2C"/>
    <w:pPr>
      <w:ind w:left="720"/>
      <w:contextualSpacing/>
    </w:pPr>
  </w:style>
  <w:style w:type="character" w:styleId="IntenseEmphasis">
    <w:name w:val="Intense Emphasis"/>
    <w:basedOn w:val="DefaultParagraphFont"/>
    <w:uiPriority w:val="21"/>
    <w:qFormat/>
    <w:rsid w:val="005A0C2C"/>
    <w:rPr>
      <w:i/>
      <w:iCs/>
      <w:color w:val="2E74B5" w:themeColor="accent1" w:themeShade="BF"/>
    </w:rPr>
  </w:style>
  <w:style w:type="paragraph" w:styleId="IntenseQuote">
    <w:name w:val="Intense Quote"/>
    <w:basedOn w:val="Normal"/>
    <w:next w:val="Normal"/>
    <w:link w:val="IntenseQuoteChar"/>
    <w:uiPriority w:val="30"/>
    <w:qFormat/>
    <w:rsid w:val="005A0C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0C2C"/>
    <w:rPr>
      <w:i/>
      <w:iCs/>
      <w:color w:val="2E74B5" w:themeColor="accent1" w:themeShade="BF"/>
    </w:rPr>
  </w:style>
  <w:style w:type="character" w:styleId="IntenseReference">
    <w:name w:val="Intense Reference"/>
    <w:basedOn w:val="DefaultParagraphFont"/>
    <w:uiPriority w:val="32"/>
    <w:qFormat/>
    <w:rsid w:val="005A0C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970</Words>
  <Characters>5047</Characters>
  <Application>Microsoft Office Word</Application>
  <DocSecurity>0</DocSecurity>
  <Lines>97</Lines>
  <Paragraphs>52</Paragraphs>
  <ScaleCrop>false</ScaleCrop>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