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64508" w14:textId="77777777" w:rsidR="00170F89" w:rsidRPr="00170F89" w:rsidRDefault="00170F89">
      <w:pPr>
        <w:rPr>
          <w:b/>
        </w:rPr>
      </w:pPr>
      <w:r w:rsidRPr="00170F89">
        <w:rPr>
          <w:b/>
        </w:rPr>
        <w:t>SIGN - ( semeion , Strong's G4592 )</w:t>
      </w:r>
    </w:p>
    <w:p w14:paraId="7B89A632" w14:textId="77777777" w:rsidR="00170F89" w:rsidRDefault="00170F89">
      <w:r w:rsidRPr="00170F89">
        <w:rPr>
          <w:b/>
        </w:rPr>
        <w:t>Summary:</w:t>
      </w:r>
    </w:p>
    <w:p w14:paraId="3514643E" w14:textId="77777777" w:rsidR="00170F89" w:rsidRDefault="00170F89">
      <w:r>
        <w:t>The Greek word semeion, translated as "sign" in Matthew 26:48, refers to an identifying mark, token, or indicator used to convey specific meaning or direction. In the context of Judas betraying Jesus in Gethsemane, it represents a prearranged signal—an act outwardly showing the identity of Jesus to the arresting crowd. While the word frequently points to miraculous wonders throughout the New Testament that accredit a divine message, here it underscores a tragic human mechanism of deception and betrayal, marking out the Son of Man for suffering in fulfillment of the divine plan.</w:t>
      </w:r>
    </w:p>
    <w:p w14:paraId="132BEFC3" w14:textId="77777777" w:rsidR="00170F89" w:rsidRDefault="00170F89"/>
    <w:p w14:paraId="7FE8BC9F" w14:textId="77777777" w:rsidR="00170F89" w:rsidRDefault="00170F89">
      <w:r w:rsidRPr="00170F89">
        <w:rPr>
          <w:b/>
        </w:rPr>
        <w:t>Full Study:</w:t>
      </w:r>
    </w:p>
    <w:p w14:paraId="71F9493C" w14:textId="77777777" w:rsidR="00170F89" w:rsidRDefault="00170F89"/>
    <w:p w14:paraId="2FD13D33" w14:textId="77777777" w:rsidR="00170F89" w:rsidRPr="00170F89" w:rsidRDefault="00170F89">
      <w:pPr>
        <w:rPr>
          <w:b/>
        </w:rPr>
      </w:pPr>
      <w:r w:rsidRPr="00170F89">
        <w:rPr>
          <w:b/>
        </w:rPr>
        <w:t>1. Word Picture / Background</w:t>
      </w:r>
    </w:p>
    <w:p w14:paraId="03C0BC44" w14:textId="77777777" w:rsidR="00170F89" w:rsidRDefault="00170F89">
      <w:r>
        <w:t xml:space="preserve">- Semeion comes from a root meaning to mark or designate. </w:t>
      </w:r>
    </w:p>
    <w:p w14:paraId="454B5A81" w14:textId="77777777" w:rsidR="00170F89" w:rsidRDefault="00170F89">
      <w:r>
        <w:t>- In the ancient Greco-Roman world, a semeion could be a military standard, an official seal, a physical scar, or an omen that pointed beyond itself to a greater reality.</w:t>
      </w:r>
    </w:p>
    <w:p w14:paraId="0E349ABC" w14:textId="77777777" w:rsidR="00170F89" w:rsidRDefault="00170F89">
      <w:r>
        <w:t>- In military and tactical settings, it frequently denoted a prearranged signal or password among allies or conspirators to coordinate action without confusion.</w:t>
      </w:r>
    </w:p>
    <w:p w14:paraId="6CC06EBD" w14:textId="77777777" w:rsidR="00170F89" w:rsidRDefault="00170F89">
      <w:r>
        <w:t>- In Matthew 26:48, Judas utilizes a familiar, culturally intimate gesture—a kiss—as the designated semeion to single out Jesus in the darkness of the olive grove.</w:t>
      </w:r>
    </w:p>
    <w:p w14:paraId="1E5BFE0E" w14:textId="77777777" w:rsidR="00170F89" w:rsidRDefault="00170F89"/>
    <w:p w14:paraId="68DD9E31" w14:textId="77777777" w:rsidR="00170F89" w:rsidRPr="00170F89" w:rsidRDefault="00170F89">
      <w:pPr>
        <w:rPr>
          <w:b/>
        </w:rPr>
      </w:pPr>
      <w:r w:rsidRPr="00170F89">
        <w:rPr>
          <w:b/>
        </w:rPr>
        <w:t>2. Meaning / Lexical Definition</w:t>
      </w:r>
    </w:p>
    <w:p w14:paraId="4B4D4B53" w14:textId="77777777" w:rsidR="00170F89" w:rsidRDefault="00170F89">
      <w:r>
        <w:t>- A sign, mark, token, or indication.</w:t>
      </w:r>
    </w:p>
    <w:p w14:paraId="586CD3C6" w14:textId="77777777" w:rsidR="00170F89" w:rsidRDefault="00170F89">
      <w:r>
        <w:t>- An occurrence or object that serves as a pointer to a deeper truth, a future event, or an authorizing power.</w:t>
      </w:r>
    </w:p>
    <w:p w14:paraId="53EE3BCD" w14:textId="77777777" w:rsidR="00170F89" w:rsidRDefault="00170F89">
      <w:r>
        <w:t>- In the New Testament, it is most often used for miraculous signs that authenticate the ministry of Jesus and the apostles, but its semantic range includes ordinary indicators, tokens, and human signals.</w:t>
      </w:r>
    </w:p>
    <w:p w14:paraId="40F74BEC" w14:textId="77777777" w:rsidR="00170F89" w:rsidRDefault="00170F89">
      <w:r>
        <w:t>- In Matthew 26:48, it specifically denotes a prearranged physical indicator or password.</w:t>
      </w:r>
    </w:p>
    <w:p w14:paraId="2AD5D40B" w14:textId="77777777" w:rsidR="00170F89" w:rsidRDefault="00170F89"/>
    <w:p w14:paraId="41FD370D" w14:textId="77777777" w:rsidR="00170F89" w:rsidRPr="00170F89" w:rsidRDefault="00170F89">
      <w:pPr>
        <w:rPr>
          <w:b/>
        </w:rPr>
      </w:pPr>
      <w:r w:rsidRPr="00170F89">
        <w:rPr>
          <w:b/>
        </w:rPr>
        <w:t>3. Usage and Word Pictures</w:t>
      </w:r>
    </w:p>
    <w:p w14:paraId="7654EA00" w14:textId="77777777" w:rsidR="00170F89" w:rsidRDefault="00170F89">
      <w:r>
        <w:t>- Used 77 times in the New Testament across the Gospels, Acts, Romans, 1 and 2 Corinthians, 2 Thessalonians, and Revelation.</w:t>
      </w:r>
    </w:p>
    <w:p w14:paraId="0A5E2C1C" w14:textId="77777777" w:rsidR="00170F89" w:rsidRDefault="00170F89">
      <w:r>
        <w:t>- Frequently paired with "wonders" (terata) to describe divine miracles that compel awe and demand a response.</w:t>
      </w:r>
    </w:p>
    <w:p w14:paraId="1CFBB01A" w14:textId="77777777" w:rsidR="00170F89" w:rsidRDefault="00170F89">
      <w:r>
        <w:t>- In Matthew 26:48, the word strips away the pretense of the religious leaders' confusion in the dark; it was a deliberate, calculated target-marker used by an insider to hand over the Master.</w:t>
      </w:r>
    </w:p>
    <w:p w14:paraId="4D6AE855" w14:textId="77777777" w:rsidR="00170F89" w:rsidRDefault="00170F89">
      <w:r>
        <w:t>- The bitter irony of the text is that an affectionate greeting (the kiss) is repurposed as a deadly semeion.</w:t>
      </w:r>
    </w:p>
    <w:p w14:paraId="0D4F11C3" w14:textId="77777777" w:rsidR="00170F89" w:rsidRDefault="00170F89"/>
    <w:p w14:paraId="6A060E40" w14:textId="77777777" w:rsidR="00170F89" w:rsidRPr="00170F89" w:rsidRDefault="00170F89">
      <w:pPr>
        <w:rPr>
          <w:b/>
        </w:rPr>
      </w:pPr>
      <w:r w:rsidRPr="00170F89">
        <w:rPr>
          <w:b/>
        </w:rPr>
        <w:t>4. Theological Implications</w:t>
      </w:r>
    </w:p>
    <w:p w14:paraId="74333F90" w14:textId="77777777" w:rsidR="00170F89" w:rsidRDefault="00170F89">
      <w:r>
        <w:t>- The sovereignty of God over human sin: Even a conspiratorial semeion orchestrated by Judas operates entirely within the sovereign framework of Christ's voluntary self-giving.</w:t>
      </w:r>
    </w:p>
    <w:p w14:paraId="39FE99F9" w14:textId="77777777" w:rsidR="00170F89" w:rsidRDefault="00170F89">
      <w:r>
        <w:t>- The tragedy of apostasy: The one who had witnessed countless divine semeion (miraculous signs) performed by Jesus now initiates a wicked human semeion to destroy Him.</w:t>
      </w:r>
    </w:p>
    <w:p w14:paraId="0091925A" w14:textId="77777777" w:rsidR="00170F89" w:rsidRDefault="00170F89">
      <w:r>
        <w:t>- Identification for substitution: By being specifically "marked out" by this sign, Jesus is publicly identified as the Passover Lamb about to be led to the slaughter.</w:t>
      </w:r>
    </w:p>
    <w:p w14:paraId="3202C22E" w14:textId="77777777" w:rsidR="00170F89" w:rsidRDefault="00170F89"/>
    <w:p w14:paraId="6BA4025B" w14:textId="77777777" w:rsidR="00170F89" w:rsidRPr="00170F89" w:rsidRDefault="00170F89">
      <w:pPr>
        <w:rPr>
          <w:b/>
        </w:rPr>
      </w:pPr>
      <w:r w:rsidRPr="00170F89">
        <w:rPr>
          <w:b/>
        </w:rPr>
        <w:t>5. Contextual Nuance in the Passage</w:t>
      </w:r>
    </w:p>
    <w:p w14:paraId="7EA02BCF" w14:textId="77777777" w:rsidR="00170F89" w:rsidRDefault="00170F89">
      <w:r>
        <w:t>- Matthew 26:48: "Now His betrayer had given them a sign, saying, 'Whomsoever I shall kiss, He is the One; seize Him.'"</w:t>
      </w:r>
    </w:p>
    <w:p w14:paraId="6997B827" w14:textId="77777777" w:rsidR="00170F89" w:rsidRDefault="00170F89">
      <w:r>
        <w:t xml:space="preserve">- Here, semeion has no miraculous or spiritual redemptive connotation; it is purely operational and tactical. </w:t>
      </w:r>
    </w:p>
    <w:p w14:paraId="6BBC6F11" w14:textId="77777777" w:rsidR="00170F89" w:rsidRDefault="00170F89">
      <w:r>
        <w:t>- The darkness of Gethsemane required a definitive marker so the temple guards and Roman cohort would not mistakenly arrest Peter, James, or John instead of Jesus.</w:t>
      </w:r>
    </w:p>
    <w:p w14:paraId="421978E3" w14:textId="77777777" w:rsidR="00170F89" w:rsidRDefault="00170F89"/>
    <w:p w14:paraId="28DEA036" w14:textId="77777777" w:rsidR="00170F89" w:rsidRPr="00170F89" w:rsidRDefault="00170F89">
      <w:pPr>
        <w:rPr>
          <w:b/>
        </w:rPr>
      </w:pPr>
      <w:r w:rsidRPr="00170F89">
        <w:rPr>
          <w:b/>
        </w:rPr>
        <w:t>6. Key Uses in Other Verses (NKJV)</w:t>
      </w:r>
    </w:p>
    <w:p w14:paraId="710BCB92" w14:textId="77777777" w:rsidR="00170F89" w:rsidRDefault="00170F89">
      <w:r>
        <w:t>- Matthew 12:38: "Then some of the scribes and Pharisees answered, saying, 'Teacher, we want to see a sign from You.'"</w:t>
      </w:r>
    </w:p>
    <w:p w14:paraId="0DC27972" w14:textId="77777777" w:rsidR="00170F89" w:rsidRDefault="00170F89">
      <w:r>
        <w:t>- John 2:11: "This beginning of signs Jesus did in Cana of Galilee, and manifested His glory; and His disciples believed in Him."</w:t>
      </w:r>
    </w:p>
    <w:p w14:paraId="53AED3BC" w14:textId="77777777" w:rsidR="00170F89" w:rsidRDefault="00170F89">
      <w:r>
        <w:t>- Acts 2:22: "Men of Israel, hear these words: Jesus of Nazareth, a Man attested by God to you by miracles, wonders, and signs which God did through Him in your midst, as you yourselves also know."</w:t>
      </w:r>
    </w:p>
    <w:p w14:paraId="4F62DC7D" w14:textId="77777777" w:rsidR="00170F89" w:rsidRDefault="00170F89">
      <w:r>
        <w:t>- Romans 4:11: "And he received the sign of circumcision, a seal of the righteousness of the faith which he had while still uncircumcised..."</w:t>
      </w:r>
    </w:p>
    <w:p w14:paraId="1C421435" w14:textId="77777777" w:rsidR="00170F89" w:rsidRDefault="00170F89"/>
    <w:p w14:paraId="6835ADA1" w14:textId="77777777" w:rsidR="00170F89" w:rsidRPr="00170F89" w:rsidRDefault="00170F89">
      <w:pPr>
        <w:rPr>
          <w:b/>
        </w:rPr>
      </w:pPr>
      <w:r w:rsidRPr="00170F89">
        <w:rPr>
          <w:b/>
        </w:rPr>
        <w:t>7. Other Relevant Insights</w:t>
      </w:r>
    </w:p>
    <w:p w14:paraId="68877CBB" w14:textId="77777777" w:rsidR="00170F89" w:rsidRDefault="00170F89">
      <w:r>
        <w:t>- The contrast between divine signs and human signs in the Gospel of Matthew is stark. Men demand signs to test God (Matthew 12:38, 16:1), while Judas manufactures a sign to trap God.</w:t>
      </w:r>
    </w:p>
    <w:p w14:paraId="27FB51BD" w14:textId="77777777" w:rsidR="00170F89" w:rsidRDefault="00170F89">
      <w:r>
        <w:t>- Despite the malice behind Judas's signal, Jesus immediately embraces the outcome, asking, "Friend, why have you come?" (Matthew 26:50).</w:t>
      </w:r>
    </w:p>
    <w:p w14:paraId="7388D77F" w14:textId="77777777" w:rsidR="00170F89" w:rsidRDefault="00170F89"/>
    <w:p w14:paraId="5CA59786" w14:textId="77777777" w:rsidR="00170F89" w:rsidRPr="00170F89" w:rsidRDefault="00170F89">
      <w:pPr>
        <w:rPr>
          <w:b/>
        </w:rPr>
      </w:pPr>
      <w:r w:rsidRPr="00170F89">
        <w:rPr>
          <w:b/>
        </w:rPr>
        <w:t>8. References</w:t>
      </w:r>
    </w:p>
    <w:p w14:paraId="0398C615" w14:textId="77777777" w:rsidR="00170F89" w:rsidRDefault="00170F89">
      <w:r>
        <w:t>BDAG, 3rd edition</w:t>
      </w:r>
    </w:p>
    <w:p w14:paraId="22F8F3A9" w14:textId="77777777" w:rsidR="00170F89" w:rsidRDefault="00170F89">
      <w:r>
        <w:t>TWOT, entry 2378</w:t>
      </w:r>
    </w:p>
    <w:p w14:paraId="2EBCA7C6" w14:textId="77777777" w:rsidR="00170F89" w:rsidRDefault="00170F89">
      <w:r>
        <w:t>NIDNTTE, vol. 3, pp. 642–653</w:t>
      </w:r>
    </w:p>
    <w:p w14:paraId="587B42C0" w14:textId="77777777" w:rsidR="00170F89" w:rsidRDefault="00170F89">
      <w:r>
        <w:t>Vine's Expository Dictionary of New Testament Words</w:t>
      </w:r>
    </w:p>
    <w:p w14:paraId="5D2949DB" w14:textId="77777777" w:rsidR="00170F89" w:rsidRDefault="00170F89">
      <w:r>
        <w:t>Enduring Word Bible Commentary by David Guzik</w:t>
      </w:r>
    </w:p>
    <w:p w14:paraId="36034F12" w14:textId="14032D67" w:rsidR="004C5552" w:rsidRDefault="00170F89">
      <w:r>
        <w:t>Precept Austin Commentary on Matthew</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F89"/>
    <w:rsid w:val="00017747"/>
    <w:rsid w:val="00023A4A"/>
    <w:rsid w:val="0006763F"/>
    <w:rsid w:val="000C53AC"/>
    <w:rsid w:val="00146083"/>
    <w:rsid w:val="00170F89"/>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46E98"/>
  <w15:chartTrackingRefBased/>
  <w15:docId w15:val="{517E2B60-F34E-481B-8468-D193A1396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70F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F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F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F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70F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F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F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F89"/>
    <w:rPr>
      <w:rFonts w:eastAsiaTheme="majorEastAsia" w:cstheme="majorBidi"/>
      <w:color w:val="272727" w:themeColor="text1" w:themeTint="D8"/>
    </w:rPr>
  </w:style>
  <w:style w:type="paragraph" w:styleId="Title">
    <w:name w:val="Title"/>
    <w:basedOn w:val="Normal"/>
    <w:next w:val="Normal"/>
    <w:link w:val="TitleChar"/>
    <w:uiPriority w:val="10"/>
    <w:qFormat/>
    <w:rsid w:val="00170F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F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F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F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F89"/>
    <w:pPr>
      <w:spacing w:before="160"/>
      <w:jc w:val="center"/>
    </w:pPr>
    <w:rPr>
      <w:i/>
      <w:iCs/>
      <w:color w:val="404040" w:themeColor="text1" w:themeTint="BF"/>
    </w:rPr>
  </w:style>
  <w:style w:type="character" w:customStyle="1" w:styleId="QuoteChar">
    <w:name w:val="Quote Char"/>
    <w:basedOn w:val="DefaultParagraphFont"/>
    <w:link w:val="Quote"/>
    <w:uiPriority w:val="29"/>
    <w:rsid w:val="00170F89"/>
    <w:rPr>
      <w:i/>
      <w:iCs/>
      <w:color w:val="404040" w:themeColor="text1" w:themeTint="BF"/>
    </w:rPr>
  </w:style>
  <w:style w:type="paragraph" w:styleId="ListParagraph">
    <w:name w:val="List Paragraph"/>
    <w:basedOn w:val="Normal"/>
    <w:uiPriority w:val="34"/>
    <w:qFormat/>
    <w:rsid w:val="00170F89"/>
    <w:pPr>
      <w:ind w:left="720"/>
      <w:contextualSpacing/>
    </w:pPr>
  </w:style>
  <w:style w:type="character" w:styleId="IntenseEmphasis">
    <w:name w:val="Intense Emphasis"/>
    <w:basedOn w:val="DefaultParagraphFont"/>
    <w:uiPriority w:val="21"/>
    <w:qFormat/>
    <w:rsid w:val="00170F89"/>
    <w:rPr>
      <w:i/>
      <w:iCs/>
      <w:color w:val="2E74B5" w:themeColor="accent1" w:themeShade="BF"/>
    </w:rPr>
  </w:style>
  <w:style w:type="paragraph" w:styleId="IntenseQuote">
    <w:name w:val="Intense Quote"/>
    <w:basedOn w:val="Normal"/>
    <w:next w:val="Normal"/>
    <w:link w:val="IntenseQuoteChar"/>
    <w:uiPriority w:val="30"/>
    <w:qFormat/>
    <w:rsid w:val="00170F8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70F89"/>
    <w:rPr>
      <w:i/>
      <w:iCs/>
      <w:color w:val="2E74B5" w:themeColor="accent1" w:themeShade="BF"/>
    </w:rPr>
  </w:style>
  <w:style w:type="character" w:styleId="IntenseReference">
    <w:name w:val="Intense Reference"/>
    <w:basedOn w:val="DefaultParagraphFont"/>
    <w:uiPriority w:val="32"/>
    <w:qFormat/>
    <w:rsid w:val="00170F8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715</Words>
  <Characters>3721</Characters>
  <Application>Microsoft Office Word</Application>
  <DocSecurity>0</DocSecurity>
  <Lines>71</Lines>
  <Paragraphs>38</Paragraphs>
  <ScaleCrop>false</ScaleCrop>
  <Company/>
  <LinksUpToDate>false</LinksUpToDate>
  <CharactersWithSpaces>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2026-08-13T02:31:00Z</dcterms:created>
  <dcterms:modified xsi:type="dcterms:W3CDTF">2026-08-13T02:31:00Z</dcterms:modified>
</cp:coreProperties>
</file>