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5208" w14:textId="77777777" w:rsidR="00D74C8D" w:rsidRPr="00D74C8D" w:rsidRDefault="00D74C8D">
      <w:pPr>
        <w:rPr>
          <w:b/>
        </w:rPr>
      </w:pPr>
      <w:r w:rsidRPr="00D74C8D">
        <w:rPr>
          <w:b/>
        </w:rPr>
        <w:t>BOUND - ( deo , Strong's G1210 )</w:t>
      </w:r>
    </w:p>
    <w:p w14:paraId="4285850B" w14:textId="77777777" w:rsidR="00D74C8D" w:rsidRDefault="00D74C8D">
      <w:r w:rsidRPr="00D74C8D">
        <w:rPr>
          <w:b/>
        </w:rPr>
        <w:t>Summary:</w:t>
      </w:r>
    </w:p>
    <w:p w14:paraId="35FA74E7" w14:textId="77777777" w:rsidR="00D74C8D" w:rsidRDefault="00D74C8D">
      <w:r>
        <w:t>The English word "bound" in Matthew 27:2 translates the Greek verb deo, which carries the primary physical meaning of tying, binding, or chaining someone. In the context of the passion narrative, it graphically depicts the physical restraint of Jesus as He is handed over to Pontius Pilate, highlighting His willing submission to unjust human authority and the beginning of His substitutionary suffering for sinners.</w:t>
      </w:r>
    </w:p>
    <w:p w14:paraId="5C0D96A4" w14:textId="77777777" w:rsidR="00D74C8D" w:rsidRDefault="00D74C8D"/>
    <w:p w14:paraId="3DA860EA" w14:textId="77777777" w:rsidR="00D74C8D" w:rsidRDefault="00D74C8D">
      <w:r w:rsidRPr="00D74C8D">
        <w:rPr>
          <w:b/>
        </w:rPr>
        <w:t>Full Study:</w:t>
      </w:r>
    </w:p>
    <w:p w14:paraId="71089121" w14:textId="77777777" w:rsidR="00D74C8D" w:rsidRDefault="00D74C8D"/>
    <w:p w14:paraId="5B887557" w14:textId="77777777" w:rsidR="00D74C8D" w:rsidRPr="00D74C8D" w:rsidRDefault="00D74C8D">
      <w:pPr>
        <w:rPr>
          <w:b/>
        </w:rPr>
      </w:pPr>
      <w:r w:rsidRPr="00D74C8D">
        <w:rPr>
          <w:b/>
        </w:rPr>
        <w:t>1. Word Picture / Background</w:t>
      </w:r>
    </w:p>
    <w:p w14:paraId="155081B5" w14:textId="77777777" w:rsidR="00D74C8D" w:rsidRDefault="00D74C8D">
      <w:r>
        <w:t>• The term deo was commonly used in the ancient Greco-Roman world for securing prisoners with ropes, chains, or shackles to prevent escape.</w:t>
      </w:r>
    </w:p>
    <w:p w14:paraId="1AB26FB8" w14:textId="77777777" w:rsidR="00D74C8D" w:rsidRDefault="00D74C8D">
      <w:r>
        <w:t>• In legal and judicial settings, binding a prisoner was the standard preliminary procedure before escorting them to a higher magistrate or executioner.</w:t>
      </w:r>
    </w:p>
    <w:p w14:paraId="76BA69FE" w14:textId="77777777" w:rsidR="00D74C8D" w:rsidRDefault="00D74C8D">
      <w:r>
        <w:t>• The imagery invokes the stark reality of captivity, stripping away personal freedom and placing the captive entirely at the mercy of their captors.</w:t>
      </w:r>
    </w:p>
    <w:p w14:paraId="3DB9F46A" w14:textId="77777777" w:rsidR="00D74C8D" w:rsidRDefault="00D74C8D"/>
    <w:p w14:paraId="05E19923" w14:textId="77777777" w:rsidR="00D74C8D" w:rsidRPr="00D74C8D" w:rsidRDefault="00D74C8D">
      <w:pPr>
        <w:rPr>
          <w:b/>
        </w:rPr>
      </w:pPr>
      <w:r w:rsidRPr="00D74C8D">
        <w:rPr>
          <w:b/>
        </w:rPr>
        <w:t>2. Meaning / Lexical Definition</w:t>
      </w:r>
    </w:p>
    <w:p w14:paraId="68C985CA" w14:textId="77777777" w:rsidR="00D74C8D" w:rsidRDefault="00D74C8D">
      <w:r>
        <w:t>• Deo primarily means to tie, bind, fasten, or fetter.</w:t>
      </w:r>
    </w:p>
    <w:p w14:paraId="2DCBD271" w14:textId="77777777" w:rsidR="00D74C8D" w:rsidRDefault="00D74C8D">
      <w:r>
        <w:t>• It can refer to physical restraints placed upon the body, such as chains or cords.</w:t>
      </w:r>
    </w:p>
    <w:p w14:paraId="036DC18C" w14:textId="77777777" w:rsidR="00D74C8D" w:rsidRDefault="00D74C8D">
      <w:r>
        <w:t>• Metaphorically and theologically in the New Testament, it is also used for being bound by the law, by Satan (in affliction), or by spiritual commitments and vows.</w:t>
      </w:r>
    </w:p>
    <w:p w14:paraId="2DEA72E1" w14:textId="77777777" w:rsidR="00D74C8D" w:rsidRDefault="00D74C8D"/>
    <w:p w14:paraId="168EE5E8" w14:textId="77777777" w:rsidR="00D74C8D" w:rsidRPr="00D74C8D" w:rsidRDefault="00D74C8D">
      <w:pPr>
        <w:rPr>
          <w:b/>
        </w:rPr>
      </w:pPr>
      <w:r w:rsidRPr="00D74C8D">
        <w:rPr>
          <w:b/>
        </w:rPr>
        <w:t>3. Usage and Word Pictures</w:t>
      </w:r>
    </w:p>
    <w:p w14:paraId="16BF72E0" w14:textId="77777777" w:rsidR="00D74C8D" w:rsidRDefault="00D74C8D">
      <w:r>
        <w:t>• The physical act of binding represents helplessness and subjugation under an arresting authority.</w:t>
      </w:r>
    </w:p>
    <w:p w14:paraId="17C0DC31" w14:textId="77777777" w:rsidR="00D74C8D" w:rsidRDefault="00D74C8D">
      <w:r>
        <w:t>• In Matthew 27:2, the binding of Jesus is the physical manifestation of His arrest, moving Him from the religious tribunals of the Sanhedrin to the secular court of Rome.</w:t>
      </w:r>
    </w:p>
    <w:p w14:paraId="1B3E4969" w14:textId="77777777" w:rsidR="00D74C8D" w:rsidRDefault="00D74C8D">
      <w:r>
        <w:t>• It creates a poignant contrast between the earthly chains placed on the innocent Savior and the spiritual release He was simultaneously securing for His people.</w:t>
      </w:r>
    </w:p>
    <w:p w14:paraId="06E4253A" w14:textId="77777777" w:rsidR="00D74C8D" w:rsidRDefault="00D74C8D"/>
    <w:p w14:paraId="11ACF37C" w14:textId="77777777" w:rsidR="00D74C8D" w:rsidRPr="00D74C8D" w:rsidRDefault="00D74C8D">
      <w:pPr>
        <w:rPr>
          <w:b/>
        </w:rPr>
      </w:pPr>
      <w:r w:rsidRPr="00D74C8D">
        <w:rPr>
          <w:b/>
        </w:rPr>
        <w:t>4. Theological Implications</w:t>
      </w:r>
    </w:p>
    <w:p w14:paraId="313B4706" w14:textId="77777777" w:rsidR="00D74C8D" w:rsidRDefault="00D74C8D">
      <w:r>
        <w:t>• The binding of Jesus fulfills prophetic patterns of the suffering servant who willingly offers Himself up without resistance.</w:t>
      </w:r>
    </w:p>
    <w:p w14:paraId="01E13D52" w14:textId="77777777" w:rsidR="00D74C8D" w:rsidRDefault="00D74C8D">
      <w:r>
        <w:t>• By allowing Himself to be bound, Christ binds the strong man (Satan) and releases those who were held captive by the fear of death and sin.</w:t>
      </w:r>
    </w:p>
    <w:p w14:paraId="721BD389" w14:textId="77777777" w:rsidR="00D74C8D" w:rsidRDefault="00D74C8D">
      <w:r>
        <w:t>• His physical restraint underscores the depth of His humiliation, taking on the status of a common criminal though He is the King of kings.</w:t>
      </w:r>
    </w:p>
    <w:p w14:paraId="7DED7083" w14:textId="77777777" w:rsidR="00D74C8D" w:rsidRDefault="00D74C8D"/>
    <w:p w14:paraId="0B223263" w14:textId="77777777" w:rsidR="00D74C8D" w:rsidRPr="00D74C8D" w:rsidRDefault="00D74C8D">
      <w:pPr>
        <w:rPr>
          <w:b/>
        </w:rPr>
      </w:pPr>
      <w:r w:rsidRPr="00D74C8D">
        <w:rPr>
          <w:b/>
        </w:rPr>
        <w:t>5. Contextual Nuance in the Passage</w:t>
      </w:r>
    </w:p>
    <w:p w14:paraId="7F17B4D5" w14:textId="77777777" w:rsidR="00D74C8D" w:rsidRDefault="00D74C8D">
      <w:r>
        <w:t>• In Matthew 27:2 ("And when they had bound Him, they led Him away and delivered Him to Pontius Pilate the governor"), the action is carried out by the chief priests and elders after their early morning council.</w:t>
      </w:r>
    </w:p>
    <w:p w14:paraId="517E38DB" w14:textId="77777777" w:rsidR="00D74C8D" w:rsidRDefault="00D74C8D">
      <w:r>
        <w:t>• The binding is both practical and symbolic; it signifies the official handover of Jesus from Jewish religious authorities to Gentile political rulers to enact His crucifixion.</w:t>
      </w:r>
    </w:p>
    <w:p w14:paraId="395E457F" w14:textId="77777777" w:rsidR="00D74C8D" w:rsidRDefault="00D74C8D">
      <w:r>
        <w:t>• Jesus does not fight the cords; His passivity under these bonds emphasizes His sovereign control over the unfolding redemption story.</w:t>
      </w:r>
    </w:p>
    <w:p w14:paraId="519221F0" w14:textId="77777777" w:rsidR="00D74C8D" w:rsidRDefault="00D74C8D"/>
    <w:p w14:paraId="494D242E" w14:textId="77777777" w:rsidR="00D74C8D" w:rsidRPr="00D74C8D" w:rsidRDefault="00D74C8D">
      <w:pPr>
        <w:rPr>
          <w:b/>
        </w:rPr>
      </w:pPr>
      <w:r w:rsidRPr="00D74C8D">
        <w:rPr>
          <w:b/>
        </w:rPr>
        <w:t>6. Key Uses in Other Verses (NKJV)</w:t>
      </w:r>
    </w:p>
    <w:p w14:paraId="18A278F4" w14:textId="77777777" w:rsidR="00D74C8D" w:rsidRDefault="00D74C8D">
      <w:r>
        <w:t>• Matthew 16:19 - "And I will give you the keys of the kingdom of heaven, and whatever you bind on earth will be bound in heaven, and whatever you loose on earth will be loosed in heaven."</w:t>
      </w:r>
    </w:p>
    <w:p w14:paraId="46158542" w14:textId="77777777" w:rsidR="00D74C8D" w:rsidRDefault="00D74C8D">
      <w:r>
        <w:t>• Matthew 22:13 - "Then the king said to the servants, 'Bind him hand and foot, take him away, and cast him into outer darkness; there will be weeping and gnashing of teeth.'"</w:t>
      </w:r>
    </w:p>
    <w:p w14:paraId="17555911" w14:textId="77777777" w:rsidR="00D74C8D" w:rsidRDefault="00D74C8D">
      <w:r>
        <w:t>• Mark 15:1 - "Immediately, in the morning, the chief priests held a consultation with the elders and scribes and the whole council; and they bound Jesus, led Him away, and delivered Him to Pilate."</w:t>
      </w:r>
    </w:p>
    <w:p w14:paraId="7236F481" w14:textId="77777777" w:rsidR="00D74C8D" w:rsidRDefault="00D74C8D">
      <w:r>
        <w:t>• Acts 21:13 - "Then Paul answered, 'What do you mean by weeping and breaking my heart? For I am ready not only to be bound, but also to die at Jerusalem for the name of the Lord Jesus.'"</w:t>
      </w:r>
    </w:p>
    <w:p w14:paraId="0D261964" w14:textId="77777777" w:rsidR="00D74C8D" w:rsidRDefault="00D74C8D"/>
    <w:p w14:paraId="2DAF20B0" w14:textId="77777777" w:rsidR="00D74C8D" w:rsidRPr="00D74C8D" w:rsidRDefault="00D74C8D">
      <w:pPr>
        <w:rPr>
          <w:b/>
        </w:rPr>
      </w:pPr>
      <w:r w:rsidRPr="00D74C8D">
        <w:rPr>
          <w:b/>
        </w:rPr>
        <w:t>7. Other Relevant Insights</w:t>
      </w:r>
    </w:p>
    <w:p w14:paraId="6714E616" w14:textId="77777777" w:rsidR="00D74C8D" w:rsidRDefault="00D74C8D">
      <w:r>
        <w:t>• In ancient trials, binding a Roman citizen was strictly regulated, but Jesus, standing in the place of humanity, was treated with the indignity reserved for the lowest outcasts.</w:t>
      </w:r>
    </w:p>
    <w:p w14:paraId="567A0001" w14:textId="77777777" w:rsidR="00D74C8D" w:rsidRDefault="00D74C8D">
      <w:r>
        <w:t>• The passive voice often associated with this action in the passion narratives emphasizes that Jesus was acted upon, fulfilling Isaiah's prophecy that He was led like a lamb to the slaughter.</w:t>
      </w:r>
    </w:p>
    <w:p w14:paraId="548EFCF3" w14:textId="77777777" w:rsidR="00D74C8D" w:rsidRDefault="00D74C8D"/>
    <w:p w14:paraId="4627EC02" w14:textId="77777777" w:rsidR="00D74C8D" w:rsidRPr="00D74C8D" w:rsidRDefault="00D74C8D">
      <w:pPr>
        <w:rPr>
          <w:b/>
        </w:rPr>
      </w:pPr>
      <w:r w:rsidRPr="00D74C8D">
        <w:rPr>
          <w:b/>
        </w:rPr>
        <w:t>8. References</w:t>
      </w:r>
    </w:p>
    <w:p w14:paraId="049A8C6E" w14:textId="77777777" w:rsidR="00D74C8D" w:rsidRDefault="00D74C8D">
      <w:r>
        <w:t>BDAG (A Greek-English Lexicon of the New Testament and Other Early Christian Literature)</w:t>
      </w:r>
    </w:p>
    <w:p w14:paraId="27F313BC" w14:textId="77777777" w:rsidR="00D74C8D" w:rsidRDefault="00D74C8D">
      <w:r>
        <w:t>TDNT (Theological Dictionary of the New Testament)</w:t>
      </w:r>
    </w:p>
    <w:p w14:paraId="0F11B126" w14:textId="77777777" w:rsidR="00D74C8D" w:rsidRDefault="00D74C8D">
      <w:r>
        <w:t>NIDNTTE (New International Dictionary of New Testament Theology and Exegesis)</w:t>
      </w:r>
    </w:p>
    <w:p w14:paraId="21D3691F" w14:textId="77777777" w:rsidR="00D74C8D" w:rsidRDefault="00D74C8D">
      <w:r>
        <w:t>Vine's Expository Dictionary of New Testament Words</w:t>
      </w:r>
    </w:p>
    <w:p w14:paraId="7ED78404" w14:textId="77777777" w:rsidR="00D74C8D" w:rsidRDefault="00D74C8D">
      <w:r>
        <w:t>Zodhiates' Complete Word Study Dictionary: New Testament</w:t>
      </w:r>
    </w:p>
    <w:p w14:paraId="24ECE6F8" w14:textId="77777777" w:rsidR="00D74C8D" w:rsidRDefault="00D74C8D">
      <w:r>
        <w:t>Enduring Word Bible Commentary by David Guzik</w:t>
      </w:r>
    </w:p>
    <w:p w14:paraId="146399C1" w14:textId="620A6421" w:rsidR="004C5552" w:rsidRDefault="00D74C8D">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4C8D"/>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23EA0"/>
  <w15:chartTrackingRefBased/>
  <w15:docId w15:val="{68398897-D302-4132-9AFE-F0880CD3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4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4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C8D"/>
    <w:rPr>
      <w:rFonts w:eastAsiaTheme="majorEastAsia" w:cstheme="majorBidi"/>
      <w:color w:val="272727" w:themeColor="text1" w:themeTint="D8"/>
    </w:rPr>
  </w:style>
  <w:style w:type="paragraph" w:styleId="Title">
    <w:name w:val="Title"/>
    <w:basedOn w:val="Normal"/>
    <w:next w:val="Normal"/>
    <w:link w:val="TitleChar"/>
    <w:uiPriority w:val="10"/>
    <w:qFormat/>
    <w:rsid w:val="00D74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C8D"/>
    <w:pPr>
      <w:spacing w:before="160"/>
      <w:jc w:val="center"/>
    </w:pPr>
    <w:rPr>
      <w:i/>
      <w:iCs/>
      <w:color w:val="404040" w:themeColor="text1" w:themeTint="BF"/>
    </w:rPr>
  </w:style>
  <w:style w:type="character" w:customStyle="1" w:styleId="QuoteChar">
    <w:name w:val="Quote Char"/>
    <w:basedOn w:val="DefaultParagraphFont"/>
    <w:link w:val="Quote"/>
    <w:uiPriority w:val="29"/>
    <w:rsid w:val="00D74C8D"/>
    <w:rPr>
      <w:i/>
      <w:iCs/>
      <w:color w:val="404040" w:themeColor="text1" w:themeTint="BF"/>
    </w:rPr>
  </w:style>
  <w:style w:type="paragraph" w:styleId="ListParagraph">
    <w:name w:val="List Paragraph"/>
    <w:basedOn w:val="Normal"/>
    <w:uiPriority w:val="34"/>
    <w:qFormat/>
    <w:rsid w:val="00D74C8D"/>
    <w:pPr>
      <w:ind w:left="720"/>
      <w:contextualSpacing/>
    </w:pPr>
  </w:style>
  <w:style w:type="character" w:styleId="IntenseEmphasis">
    <w:name w:val="Intense Emphasis"/>
    <w:basedOn w:val="DefaultParagraphFont"/>
    <w:uiPriority w:val="21"/>
    <w:qFormat/>
    <w:rsid w:val="00D74C8D"/>
    <w:rPr>
      <w:i/>
      <w:iCs/>
      <w:color w:val="2E74B5" w:themeColor="accent1" w:themeShade="BF"/>
    </w:rPr>
  </w:style>
  <w:style w:type="paragraph" w:styleId="IntenseQuote">
    <w:name w:val="Intense Quote"/>
    <w:basedOn w:val="Normal"/>
    <w:next w:val="Normal"/>
    <w:link w:val="IntenseQuoteChar"/>
    <w:uiPriority w:val="30"/>
    <w:qFormat/>
    <w:rsid w:val="00D74C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4C8D"/>
    <w:rPr>
      <w:i/>
      <w:iCs/>
      <w:color w:val="2E74B5" w:themeColor="accent1" w:themeShade="BF"/>
    </w:rPr>
  </w:style>
  <w:style w:type="character" w:styleId="IntenseReference">
    <w:name w:val="Intense Reference"/>
    <w:basedOn w:val="DefaultParagraphFont"/>
    <w:uiPriority w:val="32"/>
    <w:qFormat/>
    <w:rsid w:val="00D74C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Words>
  <Characters>3668</Characters>
  <Application>Microsoft Office Word</Application>
  <DocSecurity>0</DocSecurity>
  <Lines>70</Lines>
  <Paragraphs>38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