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C86F" w14:textId="77777777" w:rsidR="00CB2B6A" w:rsidRPr="00CB2B6A" w:rsidRDefault="00CB2B6A">
      <w:pPr>
        <w:rPr>
          <w:b/>
        </w:rPr>
      </w:pPr>
      <w:r w:rsidRPr="00CB2B6A">
        <w:rPr>
          <w:b/>
        </w:rPr>
        <w:t>PRAETORIUM - ( praitōrion , Strong's G4232 )</w:t>
      </w:r>
    </w:p>
    <w:p w14:paraId="2279D06E" w14:textId="77777777" w:rsidR="00CB2B6A" w:rsidRDefault="00CB2B6A">
      <w:r w:rsidRPr="00CB2B6A">
        <w:rPr>
          <w:b/>
        </w:rPr>
        <w:t>Summary:</w:t>
      </w:r>
    </w:p>
    <w:p w14:paraId="3F7BF155" w14:textId="77777777" w:rsidR="00CB2B6A" w:rsidRDefault="00CB2B6A">
      <w:r>
        <w:t>The Greek noun praitōrion is a Latin loanword (praetorium) that designates the official headquarters, residence, or palace of a Roman military governor. In the context of Matthew 27:27, it refers to the temporary Jerusalem headquarters of the Roman procurator, Pontius Pilate—most likely the former palace of Herod the Great on the western hill of the city. Within these walls, Jesus was subjected to brutal physical abuse and a mockery of His kingship by the gathered Roman garrison, highlighting the collision between the kingdoms of this world and the eternal kingdom of God.</w:t>
      </w:r>
    </w:p>
    <w:p w14:paraId="6A3121C7" w14:textId="77777777" w:rsidR="00CB2B6A" w:rsidRDefault="00CB2B6A"/>
    <w:p w14:paraId="178E068C" w14:textId="77777777" w:rsidR="00CB2B6A" w:rsidRDefault="00CB2B6A">
      <w:r w:rsidRPr="00CB2B6A">
        <w:rPr>
          <w:b/>
        </w:rPr>
        <w:t>Full Study:</w:t>
      </w:r>
    </w:p>
    <w:p w14:paraId="4B37089A" w14:textId="77777777" w:rsidR="00CB2B6A" w:rsidRDefault="00CB2B6A"/>
    <w:p w14:paraId="72529F66" w14:textId="77777777" w:rsidR="00CB2B6A" w:rsidRPr="00CB2B6A" w:rsidRDefault="00CB2B6A">
      <w:pPr>
        <w:rPr>
          <w:b/>
        </w:rPr>
      </w:pPr>
      <w:r w:rsidRPr="00CB2B6A">
        <w:rPr>
          <w:b/>
        </w:rPr>
        <w:t>1. Word Picture / Background</w:t>
      </w:r>
    </w:p>
    <w:p w14:paraId="7031698D" w14:textId="77777777" w:rsidR="00CB2B6A" w:rsidRDefault="00CB2B6A">
      <w:r>
        <w:t>• Military Origins: Originally, the Latin praetorium referred to the tent of a praetor (a Roman general or military commander) within a Roman army camp. It served as the central point of authority where councils of war were held and commands were issued.</w:t>
      </w:r>
    </w:p>
    <w:p w14:paraId="3645DB49" w14:textId="77777777" w:rsidR="00CB2B6A" w:rsidRDefault="00CB2B6A">
      <w:r>
        <w:t>• Administrative Evolution: As the Roman Empire expanded, the term evolved to describe the official residence of a provincial governor. When these governors resided in major provincial capital cities, they typically requisitioned local palaces for their headquarters.</w:t>
      </w:r>
    </w:p>
    <w:p w14:paraId="4697117A" w14:textId="77777777" w:rsidR="00CB2B6A" w:rsidRDefault="00CB2B6A">
      <w:r>
        <w:t>• The Jerusalem Context: Although Caesarea Maritima was the official capital of Roman Judea, the governor traveled to Jerusalem during major Jewish feasts (such as Passover) to maintain order amid the massive crowds. In Jerusalem, the governor resided either in the fortress Antonia (overlooking the Temple) or, more likely, in the luxurious and secure Palace of Herod the Great.</w:t>
      </w:r>
    </w:p>
    <w:p w14:paraId="35B4BF4B" w14:textId="77777777" w:rsidR="00CB2B6A" w:rsidRDefault="00CB2B6A"/>
    <w:p w14:paraId="235B2D57" w14:textId="77777777" w:rsidR="00CB2B6A" w:rsidRPr="00CB2B6A" w:rsidRDefault="00CB2B6A">
      <w:pPr>
        <w:rPr>
          <w:b/>
        </w:rPr>
      </w:pPr>
      <w:r w:rsidRPr="00CB2B6A">
        <w:rPr>
          <w:b/>
        </w:rPr>
        <w:t>2. Meaning / Lexical Definition</w:t>
      </w:r>
    </w:p>
    <w:p w14:paraId="6B9771AD" w14:textId="77777777" w:rsidR="00CB2B6A" w:rsidRDefault="00CB2B6A">
      <w:r>
        <w:t>• The word refers to a governor's official residence, headquarters, or judicial palace.</w:t>
      </w:r>
    </w:p>
    <w:p w14:paraId="1D270AD4" w14:textId="77777777" w:rsidR="00CB2B6A" w:rsidRDefault="00CB2B6A">
      <w:r>
        <w:t>• In military administration, it can denote the headquarters staff, the imperial guard (the Praetorian Guard), or the barracks of the governor's personal cohort.</w:t>
      </w:r>
    </w:p>
    <w:p w14:paraId="43114390" w14:textId="77777777" w:rsidR="00CB2B6A" w:rsidRDefault="00CB2B6A">
      <w:r>
        <w:t>• In the Gospels, it specifically denotes the judicial hall or palace compound where Roman authority was administered and where Pilate conducted trials.</w:t>
      </w:r>
    </w:p>
    <w:p w14:paraId="7607452F" w14:textId="77777777" w:rsidR="00CB2B6A" w:rsidRDefault="00CB2B6A"/>
    <w:p w14:paraId="5E1086E3" w14:textId="77777777" w:rsidR="00CB2B6A" w:rsidRPr="00CB2B6A" w:rsidRDefault="00CB2B6A">
      <w:pPr>
        <w:rPr>
          <w:b/>
        </w:rPr>
      </w:pPr>
      <w:r w:rsidRPr="00CB2B6A">
        <w:rPr>
          <w:b/>
        </w:rPr>
        <w:t>3. Usage and Word Pictures</w:t>
      </w:r>
    </w:p>
    <w:p w14:paraId="7ADA3CE6" w14:textId="77777777" w:rsidR="00CB2B6A" w:rsidRDefault="00CB2B6A">
      <w:r>
        <w:t>• The Seat of Secular Sovereignty: The Praetorium represents the pinnacle of earthly political and military power in Judea. It is the geographic center of pagan domination over the covenant people of God.</w:t>
      </w:r>
    </w:p>
    <w:p w14:paraId="690B7327" w14:textId="77777777" w:rsidR="00CB2B6A" w:rsidRDefault="00CB2B6A">
      <w:r>
        <w:t>• The Stage of Mockery: In Matthew 27:27, the Praetorium becomes a tragic theater. The Roman soldiers gather the "whole garrison" (roughly 600 men) to mock the ultimate authority of Jesus. The very place established to enforce the Pax Romana (the Peace of Rome) becomes the site where the Prince of Peace is crowned with thorns and beaten.</w:t>
      </w:r>
    </w:p>
    <w:p w14:paraId="7624857C" w14:textId="77777777" w:rsidR="00CB2B6A" w:rsidRDefault="00CB2B6A">
      <w:r>
        <w:t>• The Ultimate Irony: The true King of the Universe stands bound, bleeding, and mocked inside the stronghold of an empire destined to crumble.</w:t>
      </w:r>
    </w:p>
    <w:p w14:paraId="18B64092" w14:textId="77777777" w:rsidR="00CB2B6A" w:rsidRDefault="00CB2B6A"/>
    <w:p w14:paraId="4DB2D59B" w14:textId="77777777" w:rsidR="00CB2B6A" w:rsidRPr="00CB2B6A" w:rsidRDefault="00CB2B6A">
      <w:pPr>
        <w:rPr>
          <w:b/>
        </w:rPr>
      </w:pPr>
      <w:r w:rsidRPr="00CB2B6A">
        <w:rPr>
          <w:b/>
        </w:rPr>
        <w:t>4. Theological Implications</w:t>
      </w:r>
    </w:p>
    <w:p w14:paraId="367E1358" w14:textId="77777777" w:rsidR="00CB2B6A" w:rsidRDefault="00CB2B6A">
      <w:r>
        <w:t>• The Condemnation of Earthly Powers: The trial and abuse inside the Praetorium demonstrate how fallen human institutions—even those pridefully built on Roman law and justice—utterly fail when confronted with absolute Truth.</w:t>
      </w:r>
    </w:p>
    <w:p w14:paraId="377A72E8" w14:textId="77777777" w:rsidR="00CB2B6A" w:rsidRDefault="00CB2B6A">
      <w:r>
        <w:t>• Global Guilt in the Crucifixion: The events inside the Praetorium emphasize that the execution of Jesus was not solely a Jewish affair. The transition of Jesus into this Gentile military stronghold demonstrates that both Jews (who handed Him over) and Gentiles (who mocked and scourged Him) conspired against the Lord and His Anointed.</w:t>
      </w:r>
    </w:p>
    <w:p w14:paraId="699B482C" w14:textId="77777777" w:rsidR="00CB2B6A" w:rsidRDefault="00CB2B6A">
      <w:r>
        <w:t>• The King of a Different Realm: The dialogue that occurs within these walls (as recorded in the Gospel of John) underscores that Christ’s kingdom is "not of this world." The physical boundaries of the Praetorium cannot contain or defeat His spiritual reign.</w:t>
      </w:r>
    </w:p>
    <w:p w14:paraId="1EC1FB09" w14:textId="77777777" w:rsidR="00CB2B6A" w:rsidRDefault="00CB2B6A"/>
    <w:p w14:paraId="2B9C8707" w14:textId="77777777" w:rsidR="00CB2B6A" w:rsidRPr="00CB2B6A" w:rsidRDefault="00CB2B6A">
      <w:pPr>
        <w:rPr>
          <w:b/>
        </w:rPr>
      </w:pPr>
      <w:r w:rsidRPr="00CB2B6A">
        <w:rPr>
          <w:b/>
        </w:rPr>
        <w:t>5. Contextual Nuance in the Passage</w:t>
      </w:r>
    </w:p>
    <w:p w14:paraId="03A6C7C1" w14:textId="77777777" w:rsidR="00CB2B6A" w:rsidRDefault="00CB2B6A">
      <w:r>
        <w:t>• In Matthew 27:26, Pilate releases Barabbas, scourges Jesus, and delivers Him to be crucified.</w:t>
      </w:r>
    </w:p>
    <w:p w14:paraId="76E61203" w14:textId="77777777" w:rsidR="00CB2B6A" w:rsidRDefault="00CB2B6A">
      <w:r>
        <w:t>• In verse 27, the soldiers take Jesus into the Praetorium. This transition is crucial; they move Him from the public tribunal (bema) outside the gates into the private, secluded quarters of the palace courtyard.</w:t>
      </w:r>
    </w:p>
    <w:p w14:paraId="6A780689" w14:textId="77777777" w:rsidR="00CB2B6A" w:rsidRDefault="00CB2B6A">
      <w:r>
        <w:t>• Once inside, away from the eyes of the Jewish crowds, the pagan soldiers are free to unleash unchecked cruelty. They strip Him, put a scarlet robe on Him, weave a crown of thorns, place a reed in His hand, and mockingly bow the knee. The private space of the governor’s palace is transformed into a sanctuary of supreme degradation.</w:t>
      </w:r>
    </w:p>
    <w:p w14:paraId="1F2EC1F8" w14:textId="77777777" w:rsidR="00CB2B6A" w:rsidRDefault="00CB2B6A"/>
    <w:p w14:paraId="62602349" w14:textId="77777777" w:rsidR="00CB2B6A" w:rsidRPr="00CB2B6A" w:rsidRDefault="00CB2B6A">
      <w:pPr>
        <w:rPr>
          <w:b/>
        </w:rPr>
      </w:pPr>
      <w:r w:rsidRPr="00CB2B6A">
        <w:rPr>
          <w:b/>
        </w:rPr>
        <w:t>6. Key Uses in Other Verses (NKJV)</w:t>
      </w:r>
    </w:p>
    <w:p w14:paraId="3A5DDEF4" w14:textId="77777777" w:rsidR="00CB2B6A" w:rsidRDefault="00CB2B6A">
      <w:r>
        <w:t>• Matthew 27:27: "Then the soldiers of the governor took Jesus into the Praetorium and gathered the whole garrison around Him."</w:t>
      </w:r>
    </w:p>
    <w:p w14:paraId="12DB6235" w14:textId="77777777" w:rsidR="00CB2B6A" w:rsidRDefault="00CB2B6A">
      <w:r>
        <w:t>• Mark 15:16: "Then the soldiers led Him away into the hall called Praetorium, and they called together the whole garrison."</w:t>
      </w:r>
    </w:p>
    <w:p w14:paraId="139E2733" w14:textId="77777777" w:rsidR="00CB2B6A" w:rsidRDefault="00CB2B6A">
      <w:r>
        <w:t>• John 18:28: "Then they led Jesus from Caiaphas to the Praetorium, and it was early morning. But they themselves did not go into the Praetorium, lest they should be defiled, but that they might eat the Passover."</w:t>
      </w:r>
    </w:p>
    <w:p w14:paraId="653F451B" w14:textId="77777777" w:rsidR="00CB2B6A" w:rsidRDefault="00CB2B6A">
      <w:r>
        <w:t>• John 19:9: "...and went again into the Praetorium, and said to Jesus, 'Where are You from?' But Jesus gave him no answer."</w:t>
      </w:r>
    </w:p>
    <w:p w14:paraId="24BF2F21" w14:textId="77777777" w:rsidR="00CB2B6A" w:rsidRDefault="00CB2B6A">
      <w:r>
        <w:t>• Acts 23:35: "he said, 'I will hear you when your accusers also have come.' And he commanded him to be kept in Herod’s Praetorium."</w:t>
      </w:r>
    </w:p>
    <w:p w14:paraId="23DF5059" w14:textId="77777777" w:rsidR="00CB2B6A" w:rsidRDefault="00CB2B6A"/>
    <w:p w14:paraId="0B2E96EC" w14:textId="77777777" w:rsidR="00CB2B6A" w:rsidRPr="00CB2B6A" w:rsidRDefault="00CB2B6A">
      <w:pPr>
        <w:rPr>
          <w:b/>
        </w:rPr>
      </w:pPr>
      <w:r w:rsidRPr="00CB2B6A">
        <w:rPr>
          <w:b/>
        </w:rPr>
        <w:t>7. Other Relevant Insights</w:t>
      </w:r>
    </w:p>
    <w:p w14:paraId="1FE2347D" w14:textId="77777777" w:rsidR="00CB2B6A" w:rsidRDefault="00CB2B6A">
      <w:r>
        <w:t>• The Purity Irony: John 18:28 highlights a profound spiritual blindness. The Jewish religious leaders refused to step across the threshold of the Praetorium to avoid ceremonial defilement from entering a Gentile dwelling, yet they felt no moral defilement in orchestrating the judicial murder of the Son of God.</w:t>
      </w:r>
    </w:p>
    <w:p w14:paraId="61FC12DB" w14:textId="77777777" w:rsidR="00CB2B6A" w:rsidRDefault="00CB2B6A">
      <w:r>
        <w:t>• Archaeological Consensus: While Christian tradition has historically linked the Praetorium to the Antonia Fortress (marking the start of the traditional Via Dolorosa), historical and archaeological evidence strongly points to Herod’s Palace (located near the modern Jaffa Gate) as the actual site. Roman governors consistently chose the most fortified and luxurious accommodations available during their temporary stays.</w:t>
      </w:r>
    </w:p>
    <w:p w14:paraId="3940909B" w14:textId="77777777" w:rsidR="00CB2B6A" w:rsidRDefault="00CB2B6A"/>
    <w:p w14:paraId="5EB6E807" w14:textId="77777777" w:rsidR="00CB2B6A" w:rsidRPr="00CB2B6A" w:rsidRDefault="00CB2B6A">
      <w:pPr>
        <w:rPr>
          <w:b/>
        </w:rPr>
      </w:pPr>
      <w:r w:rsidRPr="00CB2B6A">
        <w:rPr>
          <w:b/>
        </w:rPr>
        <w:t>8. References</w:t>
      </w:r>
    </w:p>
    <w:p w14:paraId="02748622" w14:textId="77777777" w:rsidR="00CB2B6A" w:rsidRDefault="00CB2B6A">
      <w:r>
        <w:t>• BDAG, s.v. "πραιτώριον."</w:t>
      </w:r>
    </w:p>
    <w:p w14:paraId="041361EE" w14:textId="77777777" w:rsidR="00CB2B6A" w:rsidRDefault="00CB2B6A">
      <w:r>
        <w:t>• Thayer's Greek-English Lexicon of the New Testament.</w:t>
      </w:r>
    </w:p>
    <w:p w14:paraId="0C1F66F2" w14:textId="77777777" w:rsidR="00CB2B6A" w:rsidRDefault="00CB2B6A">
      <w:r>
        <w:t>• Vine's Expository Dictionary of New Testament Words.</w:t>
      </w:r>
    </w:p>
    <w:p w14:paraId="10140184" w14:textId="77777777" w:rsidR="00CB2B6A" w:rsidRDefault="00CB2B6A">
      <w:r>
        <w:t>• Blue Letter Bible.</w:t>
      </w:r>
    </w:p>
    <w:p w14:paraId="46A37A6A" w14:textId="6A8AEB75" w:rsidR="004C5552" w:rsidRDefault="00CB2B6A">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B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2B6A"/>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44E9"/>
  <w15:chartTrackingRefBased/>
  <w15:docId w15:val="{E71B3DD7-0A34-4132-9838-F2124A8F8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2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2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B6A"/>
    <w:rPr>
      <w:rFonts w:eastAsiaTheme="majorEastAsia" w:cstheme="majorBidi"/>
      <w:color w:val="272727" w:themeColor="text1" w:themeTint="D8"/>
    </w:rPr>
  </w:style>
  <w:style w:type="paragraph" w:styleId="Title">
    <w:name w:val="Title"/>
    <w:basedOn w:val="Normal"/>
    <w:next w:val="Normal"/>
    <w:link w:val="TitleChar"/>
    <w:uiPriority w:val="10"/>
    <w:qFormat/>
    <w:rsid w:val="00CB2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B6A"/>
    <w:pPr>
      <w:spacing w:before="160"/>
      <w:jc w:val="center"/>
    </w:pPr>
    <w:rPr>
      <w:i/>
      <w:iCs/>
      <w:color w:val="404040" w:themeColor="text1" w:themeTint="BF"/>
    </w:rPr>
  </w:style>
  <w:style w:type="character" w:customStyle="1" w:styleId="QuoteChar">
    <w:name w:val="Quote Char"/>
    <w:basedOn w:val="DefaultParagraphFont"/>
    <w:link w:val="Quote"/>
    <w:uiPriority w:val="29"/>
    <w:rsid w:val="00CB2B6A"/>
    <w:rPr>
      <w:i/>
      <w:iCs/>
      <w:color w:val="404040" w:themeColor="text1" w:themeTint="BF"/>
    </w:rPr>
  </w:style>
  <w:style w:type="paragraph" w:styleId="ListParagraph">
    <w:name w:val="List Paragraph"/>
    <w:basedOn w:val="Normal"/>
    <w:uiPriority w:val="34"/>
    <w:qFormat/>
    <w:rsid w:val="00CB2B6A"/>
    <w:pPr>
      <w:ind w:left="720"/>
      <w:contextualSpacing/>
    </w:pPr>
  </w:style>
  <w:style w:type="character" w:styleId="IntenseEmphasis">
    <w:name w:val="Intense Emphasis"/>
    <w:basedOn w:val="DefaultParagraphFont"/>
    <w:uiPriority w:val="21"/>
    <w:qFormat/>
    <w:rsid w:val="00CB2B6A"/>
    <w:rPr>
      <w:i/>
      <w:iCs/>
      <w:color w:val="2E74B5" w:themeColor="accent1" w:themeShade="BF"/>
    </w:rPr>
  </w:style>
  <w:style w:type="paragraph" w:styleId="IntenseQuote">
    <w:name w:val="Intense Quote"/>
    <w:basedOn w:val="Normal"/>
    <w:next w:val="Normal"/>
    <w:link w:val="IntenseQuoteChar"/>
    <w:uiPriority w:val="30"/>
    <w:qFormat/>
    <w:rsid w:val="00CB2B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2B6A"/>
    <w:rPr>
      <w:i/>
      <w:iCs/>
      <w:color w:val="2E74B5" w:themeColor="accent1" w:themeShade="BF"/>
    </w:rPr>
  </w:style>
  <w:style w:type="character" w:styleId="IntenseReference">
    <w:name w:val="Intense Reference"/>
    <w:basedOn w:val="DefaultParagraphFont"/>
    <w:uiPriority w:val="32"/>
    <w:qFormat/>
    <w:rsid w:val="00CB2B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5015</Characters>
  <Application>Microsoft Office Word</Application>
  <DocSecurity>0</DocSecurity>
  <Lines>96</Lines>
  <Paragraphs>52</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