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E57AE" w14:textId="77777777" w:rsidR="00AE6279" w:rsidRPr="00AE6279" w:rsidRDefault="00AE6279">
      <w:pPr>
        <w:rPr>
          <w:b/>
        </w:rPr>
      </w:pPr>
      <w:r w:rsidRPr="00AE6279">
        <w:rPr>
          <w:b/>
        </w:rPr>
        <w:t>HANGED - ( apagchō , Strong's G519 )</w:t>
      </w:r>
    </w:p>
    <w:p w14:paraId="37227D27" w14:textId="77777777" w:rsidR="00AE6279" w:rsidRDefault="00AE6279">
      <w:r w:rsidRPr="00AE6279">
        <w:rPr>
          <w:b/>
        </w:rPr>
        <w:t>Summary:</w:t>
      </w:r>
    </w:p>
    <w:p w14:paraId="684EED4F" w14:textId="77777777" w:rsidR="00AE6279" w:rsidRDefault="00AE6279">
      <w:r>
        <w:t>The Greek verb apagchō describes the tragic, self-inflicted death of Judas Iscariot by hanging. Occurring only once in the New Testament, this term denotes strangulation or hanging oneself, capturing the ultimate endpoint of a life consumed by betrayal, isolated guilt, and worldly grief. Rather than turning toward Christ in faith and seeking the restorative mercy of God, Judas surrendered to despair and executed his own judgment. This word serves as a sobering warning of the destructive end of remorse without repentance, while typologically connecting Judas's betrayal to the Old Testament tragedy of Ahithophel.</w:t>
      </w:r>
    </w:p>
    <w:p w14:paraId="1F9FBFDA" w14:textId="77777777" w:rsidR="00AE6279" w:rsidRDefault="00AE6279"/>
    <w:p w14:paraId="7D44C6CC" w14:textId="77777777" w:rsidR="00AE6279" w:rsidRDefault="00AE6279">
      <w:r w:rsidRPr="00AE6279">
        <w:rPr>
          <w:b/>
        </w:rPr>
        <w:t>Full Study:</w:t>
      </w:r>
    </w:p>
    <w:p w14:paraId="4D252A77" w14:textId="77777777" w:rsidR="00AE6279" w:rsidRDefault="00AE6279"/>
    <w:p w14:paraId="5DEB93DA" w14:textId="77777777" w:rsidR="00AE6279" w:rsidRPr="00AE6279" w:rsidRDefault="00AE6279">
      <w:pPr>
        <w:rPr>
          <w:b/>
        </w:rPr>
      </w:pPr>
      <w:r w:rsidRPr="00AE6279">
        <w:rPr>
          <w:b/>
        </w:rPr>
        <w:t xml:space="preserve"> 1. Word Picture / Background</w:t>
      </w:r>
    </w:p>
    <w:p w14:paraId="7BD39610" w14:textId="77777777" w:rsidR="00AE6279" w:rsidRDefault="00AE6279">
      <w:r>
        <w:t>The Greek word apagchō is a compound verb derived from the preposition apo, meaning "away" or "off," and the root verb agchō, which means "to squeeze, choke, or strangle." In classical Greek and historical literature, the compound term consistently refers to suicide by hanging or strangulation. The word picture is intensely physical and violent: it evokes a narrowing, tightening constriction of the throat that cuts off the breath of life. Historically, hanging was viewed in the ancient Greco-Roman and Jewish worlds as a shameful, cursed, and desperate way to die, reflecting an overwhelming sense of ignominy and hopelessness.</w:t>
      </w:r>
    </w:p>
    <w:p w14:paraId="0FC554EE" w14:textId="77777777" w:rsidR="00AE6279" w:rsidRDefault="00AE6279"/>
    <w:p w14:paraId="67C5775F" w14:textId="77777777" w:rsidR="00AE6279" w:rsidRPr="00AE6279" w:rsidRDefault="00AE6279">
      <w:pPr>
        <w:rPr>
          <w:b/>
        </w:rPr>
      </w:pPr>
      <w:r w:rsidRPr="00AE6279">
        <w:rPr>
          <w:b/>
        </w:rPr>
        <w:t xml:space="preserve"> 2. Meaning / Lexical Definition</w:t>
      </w:r>
    </w:p>
    <w:p w14:paraId="0681A5B8" w14:textId="77777777" w:rsidR="00AE6279" w:rsidRDefault="00AE6279">
      <w:r>
        <w:t>The verb apagchō means to strangle, throttle, or suffocate. In the active voice, it refers to strangling someone else. In the middle voice (apagchomai), which is the form used in Matthew 27:5, it carries a reflexive meaning: "to hang oneself" or "to commit suicide by strangling." Lexical resources define this term strictly as self-strangulation, usually by means of a rope attached to a beam or a tree. As a hapax legomenon (a word that appears only once in the New Testament), its meaning is remarkably precise and undisputed, denoting the exact physical mechanism of Judas's self-destruction.</w:t>
      </w:r>
    </w:p>
    <w:p w14:paraId="5EBA7BDA" w14:textId="77777777" w:rsidR="00AE6279" w:rsidRDefault="00AE6279"/>
    <w:p w14:paraId="10CB1535" w14:textId="77777777" w:rsidR="00AE6279" w:rsidRPr="00AE6279" w:rsidRDefault="00AE6279">
      <w:pPr>
        <w:rPr>
          <w:b/>
        </w:rPr>
      </w:pPr>
      <w:r w:rsidRPr="00AE6279">
        <w:rPr>
          <w:b/>
        </w:rPr>
        <w:t xml:space="preserve"> 3. Usage and Word Pictures</w:t>
      </w:r>
    </w:p>
    <w:p w14:paraId="04A3D37B" w14:textId="77777777" w:rsidR="00AE6279" w:rsidRDefault="00AE6279">
      <w:r>
        <w:t xml:space="preserve">The root verb agchō is etymologically linked to words denoting narrowness, distress, and pressure (similar to the Latin angustia and the English words "anguish" and "anxiety"). </w:t>
      </w:r>
    </w:p>
    <w:p w14:paraId="1D78A4D8" w14:textId="77777777" w:rsidR="00AE6279" w:rsidRDefault="00AE6279">
      <w:r>
        <w:t>• The Squeeze of Guilt: The word picture represents a spiritual reality manifested in a physical act. The crushing weight of Judas's guilt, which began as an internal, suffocating anguish, culminated in the literal physical constriction of his throat.</w:t>
      </w:r>
    </w:p>
    <w:p w14:paraId="644269C9" w14:textId="77777777" w:rsidR="00AE6279" w:rsidRDefault="00AE6279">
      <w:r>
        <w:t>• The Septuagint Connection: In the Greek Old Testament (LXX), the same verb is used to describe the suicide of Ahithophel (2 Samuel 17:23). Ahithophel was King David’s trusted counselor who turned traitor, joined Absalom’s rebellion, and ultimately hanged himself when his treacherous schemes failed. The Holy Spirit's selection of apagchō in Matthew 27:5 establishes a deliberate, tragic parallel between the betrayer of the Davidic king and the betrayer of the Messianic King.</w:t>
      </w:r>
    </w:p>
    <w:p w14:paraId="753FDBAF" w14:textId="77777777" w:rsidR="00AE6279" w:rsidRDefault="00AE6279"/>
    <w:p w14:paraId="617EE563" w14:textId="77777777" w:rsidR="00AE6279" w:rsidRPr="00AE6279" w:rsidRDefault="00AE6279">
      <w:pPr>
        <w:rPr>
          <w:b/>
        </w:rPr>
      </w:pPr>
      <w:r w:rsidRPr="00AE6279">
        <w:rPr>
          <w:b/>
        </w:rPr>
        <w:t xml:space="preserve"> 4. Theological Implications</w:t>
      </w:r>
    </w:p>
    <w:p w14:paraId="2831A1A3" w14:textId="77777777" w:rsidR="00AE6279" w:rsidRDefault="00AE6279">
      <w:r>
        <w:t>The use of apagchō in the narrative of Christ's passion highlights several profound theological truths:</w:t>
      </w:r>
    </w:p>
    <w:p w14:paraId="358169F5" w14:textId="77777777" w:rsidR="00AE6279" w:rsidRDefault="00AE6279">
      <w:r>
        <w:t>• The Deception of Worldly Grief: Judas's suicide stands as the supreme biblical illustration of "worldly sorrow" which "produces death" (2 Corinthians 7:10). Judas experienced intense remorse (metamelomai), but it did not lead to genuine repentance (metanoia). Remorse focuses on the painful consequences of sin and the ruin of self; repentance focuses on the holiness of God and turns to Him for mercy. Without faith, remorse devolves into despair, leaving self-destruction as the only perceived escape.</w:t>
      </w:r>
    </w:p>
    <w:p w14:paraId="258743F0" w14:textId="77777777" w:rsidR="00AE6279" w:rsidRDefault="00AE6279">
      <w:r>
        <w:t>• The Curse of the Tree: Under the Mosaic Law, anyone hanged on a tree was declared cursed by God (Deuteronomy 21:23; Galatians 3:13). By hanging himself, Judas died under the weight of his own curse. This stands in stark, dramatic contrast to Jesus Christ, who was hanged on a tree (the cross) to bear the curse for others, transforming an instrument of shame into the means of redemption.</w:t>
      </w:r>
    </w:p>
    <w:p w14:paraId="473CFA6E" w14:textId="77777777" w:rsidR="00AE6279" w:rsidRDefault="00AE6279">
      <w:r>
        <w:t>• The Sovereignty of God Over Betrayal: Judas's tragic end underscores that while human rebellion and betrayal are fully active, they cannot thwart God's redemptive plan. The very betrayal that drove Judas to the rope was the catalyst that brought Jesus to the cross.</w:t>
      </w:r>
    </w:p>
    <w:p w14:paraId="49ACEC17" w14:textId="77777777" w:rsidR="00AE6279" w:rsidRDefault="00AE6279"/>
    <w:p w14:paraId="74FB18CB" w14:textId="77777777" w:rsidR="00AE6279" w:rsidRPr="00AE6279" w:rsidRDefault="00AE6279">
      <w:pPr>
        <w:rPr>
          <w:b/>
        </w:rPr>
      </w:pPr>
      <w:r w:rsidRPr="00AE6279">
        <w:rPr>
          <w:b/>
        </w:rPr>
        <w:t xml:space="preserve"> 5. Contextual Nuance in the Passage</w:t>
      </w:r>
    </w:p>
    <w:p w14:paraId="67BDE5F2" w14:textId="77777777" w:rsidR="00AE6279" w:rsidRDefault="00AE6279">
      <w:r>
        <w:t xml:space="preserve">In Matthew 27:3–5, Judas realizes the horrifying outcome of his betrayal of Jesus. Seeing that Jesus is condemned, he is seized with remorse, tries to return the thirty pieces of silver to the chief priests, and confesses, "I have sinned by betraying innocent blood." </w:t>
      </w:r>
    </w:p>
    <w:p w14:paraId="62FD3C92" w14:textId="77777777" w:rsidR="00AE6279" w:rsidRDefault="00AE6279">
      <w:r>
        <w:t>• When the religious leaders coldly dismiss him ("What is that to us? You see to it!"), Judas is left utterly isolated. He has rejected Christ, and the religious system he served has rejected him.</w:t>
      </w:r>
    </w:p>
    <w:p w14:paraId="40E3DC26" w14:textId="77777777" w:rsidR="00AE6279" w:rsidRDefault="00AE6279">
      <w:r>
        <w:t>• Finding no mediator, he flings the money into the sanctuary, departs, and goes and hangs himself (apagchō). The placement of this word at the very end of the sentence emphasizes the abrupt, tragic finality of his decision.</w:t>
      </w:r>
    </w:p>
    <w:p w14:paraId="5DF05E81" w14:textId="77777777" w:rsidR="00AE6279" w:rsidRDefault="00AE6279">
      <w:r>
        <w:t>• Some readers note an apparent tension between Matthew 27:5 (Judas hanged himself) and Acts 1:18 (Judas fell headlong and burst open). These accounts do not contradict but complement one another. Judas hanged himself (apagchō), and his body was subsequently exposed to the elements. Whether the rope broke, the tree branch snapped, or the body was later cut down, his corpse fell to the ground, resulting in the horrific physical rupture described by Luke in Acts. Matthew records the method of his suicide, while Luke records its gruesome aftermath.</w:t>
      </w:r>
    </w:p>
    <w:p w14:paraId="182AD3C7" w14:textId="77777777" w:rsidR="00AE6279" w:rsidRDefault="00AE6279"/>
    <w:p w14:paraId="4F9B9DE6" w14:textId="77777777" w:rsidR="00AE6279" w:rsidRPr="00AE6279" w:rsidRDefault="00AE6279">
      <w:pPr>
        <w:rPr>
          <w:b/>
        </w:rPr>
      </w:pPr>
      <w:r w:rsidRPr="00AE6279">
        <w:rPr>
          <w:b/>
        </w:rPr>
        <w:t xml:space="preserve"> 6. Key Uses in Other Verses (NKJV)</w:t>
      </w:r>
    </w:p>
    <w:p w14:paraId="7F41EE69" w14:textId="77777777" w:rsidR="00AE6279" w:rsidRDefault="00AE6279">
      <w:r>
        <w:t>Because apagchō occurs only once in the New Testament, its primary biblical cross-reference is found in the Septuagint (LXX) translation of the Old Testament:</w:t>
      </w:r>
    </w:p>
    <w:p w14:paraId="6203510B" w14:textId="77777777" w:rsidR="00AE6279" w:rsidRDefault="00AE6279"/>
    <w:p w14:paraId="6E7BAAD9" w14:textId="77777777" w:rsidR="00AE6279" w:rsidRDefault="00AE6279">
      <w:r>
        <w:t>• 2 Samuel 17:23 (LXX: apēgxato)</w:t>
      </w:r>
    </w:p>
    <w:p w14:paraId="5ACD8714" w14:textId="77777777" w:rsidR="00AE6279" w:rsidRDefault="00AE6279">
      <w:r>
        <w:t>"Now when Ahithophel saw that his advice was not followed, he saddled his donkey, and arose and went home to his house, to his city. Then he put his household in order, and hanged himself, and died; and he was buried in his father’s tomb."</w:t>
      </w:r>
    </w:p>
    <w:p w14:paraId="0C7161B5" w14:textId="77777777" w:rsidR="00AE6279" w:rsidRDefault="00AE6279"/>
    <w:p w14:paraId="39D500DE" w14:textId="77777777" w:rsidR="00AE6279" w:rsidRPr="00AE6279" w:rsidRDefault="00AE6279">
      <w:pPr>
        <w:rPr>
          <w:b/>
        </w:rPr>
      </w:pPr>
      <w:r w:rsidRPr="00AE6279">
        <w:rPr>
          <w:b/>
        </w:rPr>
        <w:t xml:space="preserve"> 7. Other Relevant Insights</w:t>
      </w:r>
    </w:p>
    <w:p w14:paraId="63C1A581" w14:textId="77777777" w:rsidR="00AE6279" w:rsidRDefault="00AE6279">
      <w:r>
        <w:t>• The Contrast of Two Disciples: The narrative of Matthew contrasts the failures of Peter and Judas. Both disciples failed their Master miserably on the same night. However, Peter’s grief led to weeping and restoration because his faith did not fail (Luke 22:32). Judas’s grief led to self-execution because he lacked faith in the mercy of the Savior.</w:t>
      </w:r>
    </w:p>
    <w:p w14:paraId="4477B62C" w14:textId="77777777" w:rsidR="00AE6279" w:rsidRDefault="00AE6279">
      <w:r>
        <w:t>• The Lie of Sin: Sin promises satisfaction and fulfillment but delivers constriction and death. The progression of Judas’s sin—from secret greed, to open betrayal, to public shame, and finally to self-strangulation—presents a vivid warning of the blinding, trapping nature of unconfessed sin.</w:t>
      </w:r>
    </w:p>
    <w:p w14:paraId="411F262B" w14:textId="77777777" w:rsidR="00AE6279" w:rsidRDefault="00AE6279"/>
    <w:p w14:paraId="4ACAFE43" w14:textId="77777777" w:rsidR="00AE6279" w:rsidRPr="00AE6279" w:rsidRDefault="00AE6279">
      <w:pPr>
        <w:rPr>
          <w:b/>
        </w:rPr>
      </w:pPr>
      <w:r w:rsidRPr="00AE6279">
        <w:rPr>
          <w:b/>
        </w:rPr>
        <w:t xml:space="preserve"> 8. References</w:t>
      </w:r>
    </w:p>
    <w:p w14:paraId="6F244F66" w14:textId="77777777" w:rsidR="00AE6279" w:rsidRDefault="00AE6279">
      <w:r>
        <w:t>• BDAG, s.v. "</w:t>
      </w:r>
      <w:r>
        <w:rPr>
          <w:rFonts w:ascii="Arial" w:hAnsi="Arial" w:cs="Arial"/>
        </w:rPr>
        <w:t>ἀ</w:t>
      </w:r>
      <w:r>
        <w:t>πάγχω."</w:t>
      </w:r>
    </w:p>
    <w:p w14:paraId="2AA93A7C" w14:textId="77777777" w:rsidR="00AE6279" w:rsidRDefault="00AE6279">
      <w:r>
        <w:t>• NIDNTTE, Vol. 1, p. 115.</w:t>
      </w:r>
    </w:p>
    <w:p w14:paraId="4FC1AE22" w14:textId="77777777" w:rsidR="00AE6279" w:rsidRDefault="00AE6279">
      <w:r>
        <w:t>• TDNT, Vol. 1, p. 473.</w:t>
      </w:r>
    </w:p>
    <w:p w14:paraId="0BEF703D" w14:textId="77777777" w:rsidR="00AE6279" w:rsidRDefault="00AE6279">
      <w:r>
        <w:t>• Blue Letter Bible, Strong's G519.</w:t>
      </w:r>
    </w:p>
    <w:p w14:paraId="66DDD0AB" w14:textId="77777777" w:rsidR="00AE6279" w:rsidRDefault="00AE6279">
      <w:r>
        <w:t>• Thayer's Greek Lexicon, s.v. "</w:t>
      </w:r>
      <w:r>
        <w:rPr>
          <w:rFonts w:ascii="Arial" w:hAnsi="Arial" w:cs="Arial"/>
        </w:rPr>
        <w:t>ἀ</w:t>
      </w:r>
      <w:r>
        <w:t>πάγχω."</w:t>
      </w:r>
    </w:p>
    <w:p w14:paraId="03B60E91" w14:textId="669B0B9B" w:rsidR="004C5552" w:rsidRDefault="00AE6279">
      <w:r>
        <w:t>• Precept Austin, Commentary on Matthew 27.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27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E6279"/>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25B3D"/>
  <w15:chartTrackingRefBased/>
  <w15:docId w15:val="{4A264524-3F51-4F0F-8BC7-049EEADC2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6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6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279"/>
    <w:rPr>
      <w:rFonts w:eastAsiaTheme="majorEastAsia" w:cstheme="majorBidi"/>
      <w:color w:val="272727" w:themeColor="text1" w:themeTint="D8"/>
    </w:rPr>
  </w:style>
  <w:style w:type="paragraph" w:styleId="Title">
    <w:name w:val="Title"/>
    <w:basedOn w:val="Normal"/>
    <w:next w:val="Normal"/>
    <w:link w:val="TitleChar"/>
    <w:uiPriority w:val="10"/>
    <w:qFormat/>
    <w:rsid w:val="00AE6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279"/>
    <w:pPr>
      <w:spacing w:before="160"/>
      <w:jc w:val="center"/>
    </w:pPr>
    <w:rPr>
      <w:i/>
      <w:iCs/>
      <w:color w:val="404040" w:themeColor="text1" w:themeTint="BF"/>
    </w:rPr>
  </w:style>
  <w:style w:type="character" w:customStyle="1" w:styleId="QuoteChar">
    <w:name w:val="Quote Char"/>
    <w:basedOn w:val="DefaultParagraphFont"/>
    <w:link w:val="Quote"/>
    <w:uiPriority w:val="29"/>
    <w:rsid w:val="00AE6279"/>
    <w:rPr>
      <w:i/>
      <w:iCs/>
      <w:color w:val="404040" w:themeColor="text1" w:themeTint="BF"/>
    </w:rPr>
  </w:style>
  <w:style w:type="paragraph" w:styleId="ListParagraph">
    <w:name w:val="List Paragraph"/>
    <w:basedOn w:val="Normal"/>
    <w:uiPriority w:val="34"/>
    <w:qFormat/>
    <w:rsid w:val="00AE6279"/>
    <w:pPr>
      <w:ind w:left="720"/>
      <w:contextualSpacing/>
    </w:pPr>
  </w:style>
  <w:style w:type="character" w:styleId="IntenseEmphasis">
    <w:name w:val="Intense Emphasis"/>
    <w:basedOn w:val="DefaultParagraphFont"/>
    <w:uiPriority w:val="21"/>
    <w:qFormat/>
    <w:rsid w:val="00AE6279"/>
    <w:rPr>
      <w:i/>
      <w:iCs/>
      <w:color w:val="2E74B5" w:themeColor="accent1" w:themeShade="BF"/>
    </w:rPr>
  </w:style>
  <w:style w:type="paragraph" w:styleId="IntenseQuote">
    <w:name w:val="Intense Quote"/>
    <w:basedOn w:val="Normal"/>
    <w:next w:val="Normal"/>
    <w:link w:val="IntenseQuoteChar"/>
    <w:uiPriority w:val="30"/>
    <w:qFormat/>
    <w:rsid w:val="00AE62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6279"/>
    <w:rPr>
      <w:i/>
      <w:iCs/>
      <w:color w:val="2E74B5" w:themeColor="accent1" w:themeShade="BF"/>
    </w:rPr>
  </w:style>
  <w:style w:type="character" w:styleId="IntenseReference">
    <w:name w:val="Intense Reference"/>
    <w:basedOn w:val="DefaultParagraphFont"/>
    <w:uiPriority w:val="32"/>
    <w:qFormat/>
    <w:rsid w:val="00AE627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1104</Words>
  <Characters>5744</Characters>
  <Application>Microsoft Office Word</Application>
  <DocSecurity>0</DocSecurity>
  <Lines>110</Lines>
  <Paragraphs>60</Paragraphs>
  <ScaleCrop>false</ScaleCrop>
  <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