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5D79" w14:textId="77777777" w:rsidR="004C4F51" w:rsidRPr="004C4F51" w:rsidRDefault="004C4F51">
      <w:pPr>
        <w:rPr>
          <w:b/>
        </w:rPr>
      </w:pPr>
      <w:r w:rsidRPr="004C4F51">
        <w:rPr>
          <w:b/>
        </w:rPr>
        <w:t>YIELDED UP - ( aphiēmi , Strong's G863 )</w:t>
      </w:r>
    </w:p>
    <w:p w14:paraId="5D4A5EB6" w14:textId="77777777" w:rsidR="004C4F51" w:rsidRDefault="004C4F51">
      <w:r w:rsidRPr="004C4F51">
        <w:rPr>
          <w:b/>
        </w:rPr>
        <w:t>Summary:</w:t>
      </w:r>
    </w:p>
    <w:p w14:paraId="5B787946" w14:textId="77777777" w:rsidR="004C4F51" w:rsidRDefault="004C4F51">
      <w:r>
        <w:t>The Greek verb aphiēmi fundamentally means to send away, release, or let go. In Matthew 27:50, it describes the precise moment of Jesus' physical death, where He "yielded up" His spirit. Rather than depicting death as a passive defeat or a natural succumbing to physical trauma, this word highlights the supreme authority, willingness, and deliberate choice of Christ to lay down His life. He did not merely die; He actively dismissed His spirit, showcasing His ultimate sovereignty even in the moment of crucifixion.</w:t>
      </w:r>
    </w:p>
    <w:p w14:paraId="7528308F" w14:textId="77777777" w:rsidR="004C4F51" w:rsidRDefault="004C4F51"/>
    <w:p w14:paraId="0C3980A8" w14:textId="77777777" w:rsidR="004C4F51" w:rsidRDefault="004C4F51">
      <w:r w:rsidRPr="004C4F51">
        <w:rPr>
          <w:b/>
        </w:rPr>
        <w:t>Full Study:</w:t>
      </w:r>
    </w:p>
    <w:p w14:paraId="269F6C2E" w14:textId="77777777" w:rsidR="004C4F51" w:rsidRDefault="004C4F51"/>
    <w:p w14:paraId="7852F170" w14:textId="77777777" w:rsidR="004C4F51" w:rsidRPr="004C4F51" w:rsidRDefault="004C4F51">
      <w:pPr>
        <w:rPr>
          <w:b/>
        </w:rPr>
      </w:pPr>
      <w:r w:rsidRPr="004C4F51">
        <w:rPr>
          <w:b/>
        </w:rPr>
        <w:t xml:space="preserve"> 1. Word Picture / Background</w:t>
      </w:r>
    </w:p>
    <w:p w14:paraId="39FB1B9E" w14:textId="77777777" w:rsidR="004C4F51" w:rsidRDefault="004C4F51">
      <w:r>
        <w:t xml:space="preserve">The verb aphiēmi is a compound word formed from the preposition apo (away from) and the verb hiemi (to send). Literally, it carries the physical sense of sending something away from oneself or letting go of a grip. In ancient classical Greek, the term was employed in secular contexts for dismissing an assembly, releasing a prisoner, canceling a debt, discharging a weapon, or even divorcing a spouse. The central mental picture is the active, deliberate release of something that was previously held or controlled. </w:t>
      </w:r>
    </w:p>
    <w:p w14:paraId="6E4EB86E" w14:textId="77777777" w:rsidR="004C4F51" w:rsidRDefault="004C4F51"/>
    <w:p w14:paraId="5356C95A" w14:textId="77777777" w:rsidR="004C4F51" w:rsidRPr="004C4F51" w:rsidRDefault="004C4F51">
      <w:pPr>
        <w:rPr>
          <w:b/>
        </w:rPr>
      </w:pPr>
      <w:r w:rsidRPr="004C4F51">
        <w:rPr>
          <w:b/>
        </w:rPr>
        <w:t xml:space="preserve"> 2. Meaning / Lexical Definition</w:t>
      </w:r>
    </w:p>
    <w:p w14:paraId="17E1C011" w14:textId="77777777" w:rsidR="004C4F51" w:rsidRDefault="004C4F51">
      <w:r>
        <w:t>In the New Testament, aphiēmi possesses a broad semantic range, though it always retains the underlying concept of release or separation:</w:t>
      </w:r>
    </w:p>
    <w:p w14:paraId="5EC17310" w14:textId="77777777" w:rsidR="004C4F51" w:rsidRDefault="004C4F51">
      <w:r>
        <w:t>• To forgive or cancel: Releasing a debtor from the obligation of their debt, or releasing a sinner from the guilt and penalty of their sin.</w:t>
      </w:r>
    </w:p>
    <w:p w14:paraId="57F80EA7" w14:textId="77777777" w:rsidR="004C4F51" w:rsidRDefault="004C4F51">
      <w:r>
        <w:t>• To leave or abandon: Letting go of physical possessions, leaving a location, or departing from a person.</w:t>
      </w:r>
    </w:p>
    <w:p w14:paraId="3EBFB971" w14:textId="77777777" w:rsidR="004C4F51" w:rsidRDefault="004C4F51">
      <w:r>
        <w:t>• To permit or allow: Letting something happen or giving permission.</w:t>
      </w:r>
    </w:p>
    <w:p w14:paraId="26936FA6" w14:textId="77777777" w:rsidR="004C4F51" w:rsidRDefault="004C4F51">
      <w:r>
        <w:t>• To dismiss or release: In the active voice with "spirit" (pneuma) as the object, it means to voluntarily release the breath of life, signifying a controlled departure from physical existence.</w:t>
      </w:r>
    </w:p>
    <w:p w14:paraId="00160FCC" w14:textId="77777777" w:rsidR="004C4F51" w:rsidRDefault="004C4F51"/>
    <w:p w14:paraId="70E8B663" w14:textId="77777777" w:rsidR="004C4F51" w:rsidRPr="004C4F51" w:rsidRDefault="004C4F51">
      <w:pPr>
        <w:rPr>
          <w:b/>
        </w:rPr>
      </w:pPr>
      <w:r w:rsidRPr="004C4F51">
        <w:rPr>
          <w:b/>
        </w:rPr>
        <w:t xml:space="preserve"> 3. Usage and Word Pictures</w:t>
      </w:r>
    </w:p>
    <w:p w14:paraId="28D9404A" w14:textId="77777777" w:rsidR="004C4F51" w:rsidRDefault="004C4F51">
      <w:r>
        <w:t xml:space="preserve">The New Testament writers frequently use aphiēmi to illustrate spiritual release. In the context of forgiveness, it paints a beautiful picture of God taking our sins and sending them away from us, never to be held against us again. When used of the disciples leaving their nets, it portrays a decisive break with their past lives to follow Christ. </w:t>
      </w:r>
    </w:p>
    <w:p w14:paraId="34AD5924" w14:textId="77777777" w:rsidR="004C4F51" w:rsidRDefault="004C4F51"/>
    <w:p w14:paraId="7975A889" w14:textId="77777777" w:rsidR="004C4F51" w:rsidRDefault="004C4F51">
      <w:r>
        <w:t>In Matthew 27:50, the word is used in a highly specialized way. By combining aphiēmi with pneuma (spirit), the text describes physical expiration not as a tragedy that overcame Jesus, but as a sovereign action performed by Him. He dismissed His spirit in the same way a king might dismiss a servant.</w:t>
      </w:r>
    </w:p>
    <w:p w14:paraId="01044A1B" w14:textId="77777777" w:rsidR="004C4F51" w:rsidRDefault="004C4F51"/>
    <w:p w14:paraId="177EF69A" w14:textId="77777777" w:rsidR="004C4F51" w:rsidRPr="004C4F51" w:rsidRDefault="004C4F51">
      <w:pPr>
        <w:rPr>
          <w:b/>
        </w:rPr>
      </w:pPr>
      <w:r w:rsidRPr="004C4F51">
        <w:rPr>
          <w:b/>
        </w:rPr>
        <w:t xml:space="preserve"> 4. Theological Implications</w:t>
      </w:r>
    </w:p>
    <w:p w14:paraId="2E6792D6" w14:textId="77777777" w:rsidR="004C4F51" w:rsidRDefault="004C4F51">
      <w:r>
        <w:t>The use of aphiēmi in the crucifixion narrative carries profound Christological weight:</w:t>
      </w:r>
    </w:p>
    <w:p w14:paraId="2E9ABB0E" w14:textId="77777777" w:rsidR="004C4F51" w:rsidRDefault="004C4F51">
      <w:r>
        <w:t>• Voluntary Sacrifice: Jesus was not a helpless victim of Roman execution or Jewish hostility. His death was a voluntary act of obedience to the Father. He possessed the authority to lay down His life and the authority to take it up again.</w:t>
      </w:r>
    </w:p>
    <w:p w14:paraId="7C617D72" w14:textId="77777777" w:rsidR="004C4F51" w:rsidRDefault="004C4F51">
      <w:r>
        <w:t>• Active High Priest: Even in death, Jesus acted as the High Priest presenting the sacrifice. He was active, not passive, offering His own life as the ultimate atonement for sin.</w:t>
      </w:r>
    </w:p>
    <w:p w14:paraId="1E610860" w14:textId="77777777" w:rsidR="004C4F51" w:rsidRDefault="004C4F51">
      <w:r>
        <w:t>• Sovereign Control: While ordinary victims of crucifixion died of gradual exhaustion and asphyxiation, Jesus died while still possessing the physical strength to cry out with a "loud voice." His death occurred at the exact moment of His choosing, once all Scripture was fulfilled.</w:t>
      </w:r>
    </w:p>
    <w:p w14:paraId="6FA584D8" w14:textId="77777777" w:rsidR="004C4F51" w:rsidRDefault="004C4F51"/>
    <w:p w14:paraId="7CCC0052" w14:textId="77777777" w:rsidR="004C4F51" w:rsidRPr="004C4F51" w:rsidRDefault="004C4F51">
      <w:pPr>
        <w:rPr>
          <w:b/>
        </w:rPr>
      </w:pPr>
      <w:r w:rsidRPr="004C4F51">
        <w:rPr>
          <w:b/>
        </w:rPr>
        <w:t xml:space="preserve"> 5. Contextual Nuance in the Passage</w:t>
      </w:r>
    </w:p>
    <w:p w14:paraId="7DD196CC" w14:textId="77777777" w:rsidR="004C4F51" w:rsidRDefault="004C4F51">
      <w:r>
        <w:t xml:space="preserve">In Matthew 27:50, the immediate context highlights supernatural events: the darkness over the land, the tearing of the temple veil, and the shaking of the earth. Jesus' final act on the cross is described as crying out with a loud voice and "yielding up" His spirit. </w:t>
      </w:r>
    </w:p>
    <w:p w14:paraId="60C8E01A" w14:textId="77777777" w:rsidR="004C4F51" w:rsidRDefault="004C4F51"/>
    <w:p w14:paraId="513F206A" w14:textId="77777777" w:rsidR="004C4F51" w:rsidRDefault="004C4F51">
      <w:r>
        <w:t>Crucifixion typically ended in a slow, whispered fade into unconsciousness. The "loud voice" of Jesus demonstrates that His physical life was not slowly stolen from Him; rather, He remained in full possession of His faculties. By "yielding up" His spirit, He chose the exact second to step from life into death, surrendering His earthly life only when the work of redemption was fully accomplished.</w:t>
      </w:r>
    </w:p>
    <w:p w14:paraId="7D3838C9" w14:textId="77777777" w:rsidR="004C4F51" w:rsidRDefault="004C4F51"/>
    <w:p w14:paraId="7AA1D9C7" w14:textId="77777777" w:rsidR="004C4F51" w:rsidRPr="004C4F51" w:rsidRDefault="004C4F51">
      <w:pPr>
        <w:rPr>
          <w:b/>
        </w:rPr>
      </w:pPr>
      <w:r w:rsidRPr="004C4F51">
        <w:rPr>
          <w:b/>
        </w:rPr>
        <w:t xml:space="preserve"> 6. Key Uses in Other Verses (NKJV)</w:t>
      </w:r>
    </w:p>
    <w:p w14:paraId="442B088E" w14:textId="77777777" w:rsidR="004C4F51" w:rsidRDefault="004C4F51">
      <w:r>
        <w:t>• Matthew 4:20: "They immediately left [aphiēmi] their nets and followed Him."</w:t>
      </w:r>
    </w:p>
    <w:p w14:paraId="4AC6FB83" w14:textId="77777777" w:rsidR="004C4F51" w:rsidRDefault="004C4F51">
      <w:r>
        <w:t>• Matthew 6:12: "And forgive [aphiēmi] us our debts, as we forgive [aphiēmi] our debtors."</w:t>
      </w:r>
    </w:p>
    <w:p w14:paraId="46B18413" w14:textId="77777777" w:rsidR="004C4F51" w:rsidRDefault="004C4F51">
      <w:r>
        <w:t>• Matthew 9:2: "Then behold, they brought to Him a paralytic lying on a bed. When Jesus saw their faith, He said to the paralytic, 'Son, be of good cheer; your sins are forgiven [aphiēmi] you.'"</w:t>
      </w:r>
    </w:p>
    <w:p w14:paraId="5170C96F" w14:textId="77777777" w:rsidR="004C4F51" w:rsidRDefault="004C4F51"/>
    <w:p w14:paraId="03EFE53E" w14:textId="77777777" w:rsidR="004C4F51" w:rsidRPr="004C4F51" w:rsidRDefault="004C4F51">
      <w:pPr>
        <w:rPr>
          <w:b/>
        </w:rPr>
      </w:pPr>
      <w:r w:rsidRPr="004C4F51">
        <w:rPr>
          <w:b/>
        </w:rPr>
        <w:t xml:space="preserve"> 7. Other Relevant Insights</w:t>
      </w:r>
    </w:p>
    <w:p w14:paraId="7838D252" w14:textId="77777777" w:rsidR="004C4F51" w:rsidRDefault="004C4F51">
      <w:r>
        <w:t>Other Gospel writers use parallel expressions that reinforce this same theological truth of Jesus' sovereignty in death. Luke records that Jesus said, "Father, 'into Your hands I commit My spirit'" (using the Greek verb paratithemai, meaning to deposit or entrust). John notes that Jesus "bowed His head and gave up His spirit" (using paradidōmi, meaning to hand over or deliver up). Together, these terms confirm that Jesus' death was an act of supreme trust, ultimate authority, and purposeful surrender.</w:t>
      </w:r>
    </w:p>
    <w:p w14:paraId="38CB6C5D" w14:textId="77777777" w:rsidR="004C4F51" w:rsidRDefault="004C4F51"/>
    <w:p w14:paraId="48887887" w14:textId="77777777" w:rsidR="004C4F51" w:rsidRPr="004C4F51" w:rsidRDefault="004C4F51">
      <w:pPr>
        <w:rPr>
          <w:b/>
        </w:rPr>
      </w:pPr>
      <w:r w:rsidRPr="004C4F51">
        <w:rPr>
          <w:b/>
        </w:rPr>
        <w:t xml:space="preserve"> 8. References</w:t>
      </w:r>
    </w:p>
    <w:p w14:paraId="34F77364" w14:textId="77777777" w:rsidR="004C4F51" w:rsidRDefault="004C4F51">
      <w:r>
        <w:t>• Bauer, Walter, William F. Arndt, and F. Wilbur Gingrich. A Greek-English Lexicon of the New Testament and Other Early Christian Literature (BDAG).</w:t>
      </w:r>
    </w:p>
    <w:p w14:paraId="28B43157" w14:textId="77777777" w:rsidR="004C4F51" w:rsidRDefault="004C4F51">
      <w:r>
        <w:t>• Kittel, Gerhard, and Gerhard Friedrich, eds. Theological Dictionary of the New Testament (TDNT / Little Kittel).</w:t>
      </w:r>
    </w:p>
    <w:p w14:paraId="5324AD88" w14:textId="77777777" w:rsidR="004C4F51" w:rsidRDefault="004C4F51">
      <w:r>
        <w:t>• Thayer, Joseph Henry. Greek-English Lexicon of the New Testament.</w:t>
      </w:r>
    </w:p>
    <w:p w14:paraId="6C850B6B" w14:textId="77777777" w:rsidR="004C4F51" w:rsidRDefault="004C4F51">
      <w:r>
        <w:t>• Vine, W.E. Expository Dictionary of New Testament Words.</w:t>
      </w:r>
    </w:p>
    <w:p w14:paraId="6527E26D" w14:textId="77777777" w:rsidR="004C4F51" w:rsidRDefault="004C4F51">
      <w:r>
        <w:t>• Blue Letter Bible. "Strong's G863 - aphiēmi."</w:t>
      </w:r>
    </w:p>
    <w:p w14:paraId="0B03D724" w14:textId="46265400" w:rsidR="004C5552" w:rsidRDefault="004C4F51">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F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4F5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309F"/>
  <w15:chartTrackingRefBased/>
  <w15:docId w15:val="{1549E52B-EEC9-43E8-8B11-DBE222CE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4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4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F51"/>
    <w:rPr>
      <w:rFonts w:eastAsiaTheme="majorEastAsia" w:cstheme="majorBidi"/>
      <w:color w:val="272727" w:themeColor="text1" w:themeTint="D8"/>
    </w:rPr>
  </w:style>
  <w:style w:type="paragraph" w:styleId="Title">
    <w:name w:val="Title"/>
    <w:basedOn w:val="Normal"/>
    <w:next w:val="Normal"/>
    <w:link w:val="TitleChar"/>
    <w:uiPriority w:val="10"/>
    <w:qFormat/>
    <w:rsid w:val="004C4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F51"/>
    <w:pPr>
      <w:spacing w:before="160"/>
      <w:jc w:val="center"/>
    </w:pPr>
    <w:rPr>
      <w:i/>
      <w:iCs/>
      <w:color w:val="404040" w:themeColor="text1" w:themeTint="BF"/>
    </w:rPr>
  </w:style>
  <w:style w:type="character" w:customStyle="1" w:styleId="QuoteChar">
    <w:name w:val="Quote Char"/>
    <w:basedOn w:val="DefaultParagraphFont"/>
    <w:link w:val="Quote"/>
    <w:uiPriority w:val="29"/>
    <w:rsid w:val="004C4F51"/>
    <w:rPr>
      <w:i/>
      <w:iCs/>
      <w:color w:val="404040" w:themeColor="text1" w:themeTint="BF"/>
    </w:rPr>
  </w:style>
  <w:style w:type="paragraph" w:styleId="ListParagraph">
    <w:name w:val="List Paragraph"/>
    <w:basedOn w:val="Normal"/>
    <w:uiPriority w:val="34"/>
    <w:qFormat/>
    <w:rsid w:val="004C4F51"/>
    <w:pPr>
      <w:ind w:left="720"/>
      <w:contextualSpacing/>
    </w:pPr>
  </w:style>
  <w:style w:type="character" w:styleId="IntenseEmphasis">
    <w:name w:val="Intense Emphasis"/>
    <w:basedOn w:val="DefaultParagraphFont"/>
    <w:uiPriority w:val="21"/>
    <w:qFormat/>
    <w:rsid w:val="004C4F51"/>
    <w:rPr>
      <w:i/>
      <w:iCs/>
      <w:color w:val="2E74B5" w:themeColor="accent1" w:themeShade="BF"/>
    </w:rPr>
  </w:style>
  <w:style w:type="paragraph" w:styleId="IntenseQuote">
    <w:name w:val="Intense Quote"/>
    <w:basedOn w:val="Normal"/>
    <w:next w:val="Normal"/>
    <w:link w:val="IntenseQuoteChar"/>
    <w:uiPriority w:val="30"/>
    <w:qFormat/>
    <w:rsid w:val="004C4F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4F51"/>
    <w:rPr>
      <w:i/>
      <w:iCs/>
      <w:color w:val="2E74B5" w:themeColor="accent1" w:themeShade="BF"/>
    </w:rPr>
  </w:style>
  <w:style w:type="character" w:styleId="IntenseReference">
    <w:name w:val="Intense Reference"/>
    <w:basedOn w:val="DefaultParagraphFont"/>
    <w:uiPriority w:val="32"/>
    <w:qFormat/>
    <w:rsid w:val="004C4F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4564</Characters>
  <Application>Microsoft Office Word</Application>
  <DocSecurity>0</DocSecurity>
  <Lines>87</Lines>
  <Paragraphs>47</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