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98C6C" w14:textId="77777777" w:rsidR="004A3165" w:rsidRPr="004A3165" w:rsidRDefault="004A3165">
      <w:pPr>
        <w:rPr>
          <w:b/>
        </w:rPr>
      </w:pPr>
      <w:r w:rsidRPr="004A3165">
        <w:rPr>
          <w:b/>
        </w:rPr>
        <w:t>JOY - (chara, Strong's G5479)</w:t>
      </w:r>
    </w:p>
    <w:p w14:paraId="786CBFD5" w14:textId="77777777" w:rsidR="004A3165" w:rsidRDefault="004A3165">
      <w:r w:rsidRPr="004A3165">
        <w:rPr>
          <w:b/>
        </w:rPr>
        <w:t>Summary:</w:t>
      </w:r>
    </w:p>
    <w:p w14:paraId="7F0852D9" w14:textId="77777777" w:rsidR="004A3165" w:rsidRDefault="004A3165">
      <w:r>
        <w:t>The Greek word chara describes a deep, divinely produced gladness of heart that is anchored in the character and redemptive acts of God rather than in fleeting external circumstances. In Matthew 28:8, as the women flee the empty tomb to tell the disciples, their experience of chara is a profound, simultaneous reaction of holy awe and victorious celebration over the resurrection of Jesus Christ.</w:t>
      </w:r>
    </w:p>
    <w:p w14:paraId="7D5F546D" w14:textId="77777777" w:rsidR="004A3165" w:rsidRDefault="004A3165"/>
    <w:p w14:paraId="4D36D4B4" w14:textId="77777777" w:rsidR="004A3165" w:rsidRDefault="004A3165">
      <w:r w:rsidRPr="004A3165">
        <w:rPr>
          <w:b/>
        </w:rPr>
        <w:t>Full Study:</w:t>
      </w:r>
    </w:p>
    <w:p w14:paraId="4B8AE803" w14:textId="77777777" w:rsidR="004A3165" w:rsidRPr="004A3165" w:rsidRDefault="004A3165">
      <w:pPr>
        <w:rPr>
          <w:b/>
        </w:rPr>
      </w:pPr>
      <w:r w:rsidRPr="004A3165">
        <w:rPr>
          <w:b/>
        </w:rPr>
        <w:t>1. Word Picture / Background</w:t>
      </w:r>
    </w:p>
    <w:p w14:paraId="2AF3A723" w14:textId="77777777" w:rsidR="004A3165" w:rsidRDefault="004A3165">
      <w:r>
        <w:t xml:space="preserve">- The root verb chairo means to rejoice, be glad, or be full of cheer. </w:t>
      </w:r>
    </w:p>
    <w:p w14:paraId="605FC0B4" w14:textId="77777777" w:rsidR="004A3165" w:rsidRDefault="004A3165">
      <w:r>
        <w:t xml:space="preserve">- Chara is the noun form, representing the state or expression of that gladness. </w:t>
      </w:r>
    </w:p>
    <w:p w14:paraId="5470B52C" w14:textId="77777777" w:rsidR="004A3165" w:rsidRDefault="004A3165">
      <w:r>
        <w:t>- In the ancient secular Greek world, chara often denoted a transient emotion based on favorable external events, good fortune, or pleasurable experiences.</w:t>
      </w:r>
    </w:p>
    <w:p w14:paraId="02E33586" w14:textId="77777777" w:rsidR="004A3165" w:rsidRDefault="004A3165">
      <w:r>
        <w:t>- In the New Testament, however, this secular definition undergoes a profound transformation. While temporal happiness depends on "happenstance," biblical chara becomes a settled fruit of the Spirit, rooted in eternal realities like salvation, the presence of God, and the victory of the resurrection.</w:t>
      </w:r>
    </w:p>
    <w:p w14:paraId="618915AB" w14:textId="77777777" w:rsidR="004A3165" w:rsidRDefault="004A3165"/>
    <w:p w14:paraId="63111F9B" w14:textId="77777777" w:rsidR="004A3165" w:rsidRPr="004A3165" w:rsidRDefault="004A3165">
      <w:pPr>
        <w:rPr>
          <w:b/>
        </w:rPr>
      </w:pPr>
      <w:r w:rsidRPr="004A3165">
        <w:rPr>
          <w:b/>
        </w:rPr>
        <w:t>2. Meaning / Lexical Definition</w:t>
      </w:r>
    </w:p>
    <w:p w14:paraId="22F67007" w14:textId="77777777" w:rsidR="004A3165" w:rsidRDefault="004A3165">
      <w:r>
        <w:t>- Chara signifies joy, gladness, or delight.</w:t>
      </w:r>
    </w:p>
    <w:p w14:paraId="6334738A" w14:textId="77777777" w:rsidR="004A3165" w:rsidRDefault="004A3165">
      <w:r>
        <w:t>- It refers to an inward sense of well-being and cheerfulness that emanates from spiritual grace.</w:t>
      </w:r>
    </w:p>
    <w:p w14:paraId="6E415B68" w14:textId="77777777" w:rsidR="004A3165" w:rsidRDefault="004A3165">
      <w:r>
        <w:t>- It is an emotion of great happiness, but in biblical usage, it carries a distinct quality of spiritual jubilation and holy confidence.</w:t>
      </w:r>
    </w:p>
    <w:p w14:paraId="5C5CA2A9" w14:textId="77777777" w:rsidR="004A3165" w:rsidRDefault="004A3165">
      <w:r>
        <w:t>- It is closely linked to grace (charis), as true spiritual joy is always a gift received from God rather than something manufactured by human effort.</w:t>
      </w:r>
    </w:p>
    <w:p w14:paraId="68D90D3A" w14:textId="77777777" w:rsidR="004A3165" w:rsidRDefault="004A3165"/>
    <w:p w14:paraId="69DD501F" w14:textId="77777777" w:rsidR="004A3165" w:rsidRPr="004A3165" w:rsidRDefault="004A3165">
      <w:pPr>
        <w:rPr>
          <w:b/>
        </w:rPr>
      </w:pPr>
      <w:r w:rsidRPr="004A3165">
        <w:rPr>
          <w:b/>
        </w:rPr>
        <w:t>3. Usage and Word Pictures</w:t>
      </w:r>
    </w:p>
    <w:p w14:paraId="6A579E3C" w14:textId="77777777" w:rsidR="004A3165" w:rsidRDefault="004A3165">
      <w:r>
        <w:t>- The word is used throughout the New Testament to describe the foundational emotional and spiritual posture of the believer.</w:t>
      </w:r>
    </w:p>
    <w:p w14:paraId="3E5E4FFE" w14:textId="77777777" w:rsidR="004A3165" w:rsidRDefault="004A3165">
      <w:r>
        <w:t>- It is often paired with fear or trembling in moments of divine intervention, capturing the tension of human frailty encountering holy majesty (as seen in Matthew 28:8).</w:t>
      </w:r>
    </w:p>
    <w:p w14:paraId="432FA834" w14:textId="77777777" w:rsidR="004A3165" w:rsidRDefault="004A3165">
      <w:r>
        <w:t>- It serves as a marker of the kingdom of God, which is characterized not by external regulations, but by "righteousness and peace and joy in the Holy Spirit" (Romans 14:17).</w:t>
      </w:r>
    </w:p>
    <w:p w14:paraId="1654A012" w14:textId="77777777" w:rsidR="004A3165" w:rsidRDefault="004A3165">
      <w:r>
        <w:t>- It functions as a resilient endurance; believers can experience chara even in the midst of severe trials and afflictions because their joy is anchored in unseen, eternal promises (1 Thessalonians 1:6).</w:t>
      </w:r>
    </w:p>
    <w:p w14:paraId="478D8976" w14:textId="77777777" w:rsidR="004A3165" w:rsidRDefault="004A3165"/>
    <w:p w14:paraId="1BDF532E" w14:textId="77777777" w:rsidR="004A3165" w:rsidRPr="004A3165" w:rsidRDefault="004A3165">
      <w:pPr>
        <w:rPr>
          <w:b/>
        </w:rPr>
      </w:pPr>
      <w:r w:rsidRPr="004A3165">
        <w:rPr>
          <w:b/>
        </w:rPr>
        <w:t>4. Theological Implications</w:t>
      </w:r>
    </w:p>
    <w:p w14:paraId="6186C0FC" w14:textId="77777777" w:rsidR="004A3165" w:rsidRDefault="004A3165">
      <w:r>
        <w:t>- True joy is essentially theological; it is centered on who God is and what He has done.</w:t>
      </w:r>
    </w:p>
    <w:p w14:paraId="09A66302" w14:textId="77777777" w:rsidR="004A3165" w:rsidRDefault="004A3165">
      <w:r>
        <w:t>- The resurrection of Jesus Christ is the ultimate engine of Christian chara. The empty tomb changes the trajectory of human history and guarantees the believer's final victory over sin and death.</w:t>
      </w:r>
    </w:p>
    <w:p w14:paraId="4F3106F0" w14:textId="77777777" w:rsidR="004A3165" w:rsidRDefault="004A3165">
      <w:r>
        <w:t>- Joy is not merely a psychological temperament; it is a fruit of the Holy Spirit (Galatians 5:22), demonstrating the supernatural work of God transforming the human heart from the inside out.</w:t>
      </w:r>
    </w:p>
    <w:p w14:paraId="26E3FC68" w14:textId="77777777" w:rsidR="004A3165" w:rsidRDefault="004A3165">
      <w:r>
        <w:t>- Christian joy is robust enough to coexist with grief and suffering, acting as an anchor for the soul in turbulent times.</w:t>
      </w:r>
    </w:p>
    <w:p w14:paraId="1356E5BF" w14:textId="77777777" w:rsidR="004A3165" w:rsidRDefault="004A3165"/>
    <w:p w14:paraId="07B87A33" w14:textId="77777777" w:rsidR="004A3165" w:rsidRPr="004A3165" w:rsidRDefault="004A3165">
      <w:pPr>
        <w:rPr>
          <w:b/>
        </w:rPr>
      </w:pPr>
      <w:r w:rsidRPr="004A3165">
        <w:rPr>
          <w:b/>
        </w:rPr>
        <w:t>5. Contextual Nuance in the Passage</w:t>
      </w:r>
    </w:p>
    <w:p w14:paraId="4B34B7A4" w14:textId="77777777" w:rsidR="004A3165" w:rsidRDefault="004A3165">
      <w:r>
        <w:t>- In Matthew 28:8, Mary Magdalene and the other Mary depart quickly from the tomb with "fear and great joy" (chara).</w:t>
      </w:r>
    </w:p>
    <w:p w14:paraId="4075E280" w14:textId="77777777" w:rsidR="004A3165" w:rsidRDefault="004A3165">
      <w:r>
        <w:t xml:space="preserve">- The juxtaposition of fear (phobos) and great joy (chara) is striking. The fear is a reverent, trembling awe in the presence of an angelic messenger and the reality of a resurrected Lord. </w:t>
      </w:r>
    </w:p>
    <w:p w14:paraId="057F0CC3" w14:textId="77777777" w:rsidR="004A3165" w:rsidRDefault="004A3165">
      <w:r>
        <w:t>- The great joy is the immediate realization that death has been defeated, Jesus is alive, and their sorrow at the cross has been permanently eclipsed by the dawn of redemption.</w:t>
      </w:r>
    </w:p>
    <w:p w14:paraId="76195A85" w14:textId="77777777" w:rsidR="004A3165" w:rsidRDefault="004A3165">
      <w:r>
        <w:t>- This joy compels action; it does not keep them paralyzed at the tomb, but launches them forward to run and tell the disciples the good news.</w:t>
      </w:r>
    </w:p>
    <w:p w14:paraId="45B29DAC" w14:textId="77777777" w:rsidR="004A3165" w:rsidRDefault="004A3165"/>
    <w:p w14:paraId="7057A4FA" w14:textId="77777777" w:rsidR="004A3165" w:rsidRPr="004A3165" w:rsidRDefault="004A3165">
      <w:pPr>
        <w:rPr>
          <w:b/>
        </w:rPr>
      </w:pPr>
      <w:r w:rsidRPr="004A3165">
        <w:rPr>
          <w:b/>
        </w:rPr>
        <w:t>6. Key Uses in Other Verses (NKJV)</w:t>
      </w:r>
    </w:p>
    <w:p w14:paraId="6D60EE53" w14:textId="77777777" w:rsidR="004A3165" w:rsidRDefault="004A3165">
      <w:r>
        <w:t>- Matthew 2:10: "When they saw the star, they rejoiced with exceedingly great joy (chara)."</w:t>
      </w:r>
    </w:p>
    <w:p w14:paraId="3AA3C862" w14:textId="77777777" w:rsidR="004A3165" w:rsidRDefault="004A3165">
      <w:r>
        <w:t>- Luke 2:10: "Then the angel said to them, 'Do not be afraid, for behold, I bring you good tidings of great joy (chara) which will be to all people.'"</w:t>
      </w:r>
    </w:p>
    <w:p w14:paraId="384B3689" w14:textId="77777777" w:rsidR="004A3165" w:rsidRDefault="004A3165">
      <w:r>
        <w:t>- John 16:24: "Until now you have asked nothing in My name. Ask, and you will receive, that your joy (chara) may be full."</w:t>
      </w:r>
    </w:p>
    <w:p w14:paraId="387804EE" w14:textId="77777777" w:rsidR="004A3165" w:rsidRDefault="004A3165">
      <w:r>
        <w:t>- Romans 15:13: "Now may the God of hope fill you with all joy (chara) and peace in believing, that you may abound in hope by the power of the Holy Spirit."</w:t>
      </w:r>
    </w:p>
    <w:p w14:paraId="6F61EC29" w14:textId="77777777" w:rsidR="004A3165" w:rsidRDefault="004A3165"/>
    <w:p w14:paraId="1AADC899" w14:textId="77777777" w:rsidR="004A3165" w:rsidRPr="004A3165" w:rsidRDefault="004A3165">
      <w:pPr>
        <w:rPr>
          <w:b/>
        </w:rPr>
      </w:pPr>
      <w:r w:rsidRPr="004A3165">
        <w:rPr>
          <w:b/>
        </w:rPr>
        <w:t>7. Other Relevant Insights</w:t>
      </w:r>
    </w:p>
    <w:p w14:paraId="17F5580C" w14:textId="77777777" w:rsidR="004A3165" w:rsidRDefault="004A3165">
      <w:r>
        <w:t>- The modifier "great" (megas) often precedes chara in Matthew's Gospel (Matthew 2:10, 28:8), highlighting an overwhelming, abundant surge of spiritual delight that defies ordinary human measure.</w:t>
      </w:r>
    </w:p>
    <w:p w14:paraId="3A3F7C42" w14:textId="77777777" w:rsidR="004A3165" w:rsidRDefault="004A3165">
      <w:r>
        <w:t>- In the biblical narrative, sorrow and joy frequently intersect, but resurrection power ensures that joy has the final, eternal word.</w:t>
      </w:r>
    </w:p>
    <w:p w14:paraId="308EB6C9" w14:textId="77777777" w:rsidR="004A3165" w:rsidRDefault="004A3165"/>
    <w:p w14:paraId="6E070972" w14:textId="77777777" w:rsidR="004A3165" w:rsidRPr="004A3165" w:rsidRDefault="004A3165">
      <w:pPr>
        <w:rPr>
          <w:b/>
        </w:rPr>
      </w:pPr>
      <w:r w:rsidRPr="004A3165">
        <w:rPr>
          <w:b/>
        </w:rPr>
        <w:t>8. References</w:t>
      </w:r>
    </w:p>
    <w:p w14:paraId="1F023EBF" w14:textId="77777777" w:rsidR="004A3165" w:rsidRDefault="004A3165">
      <w:r>
        <w:t>BDAG (3rd edition)</w:t>
      </w:r>
    </w:p>
    <w:p w14:paraId="342DE141" w14:textId="77777777" w:rsidR="004A3165" w:rsidRDefault="004A3165">
      <w:r>
        <w:t>TDNT, vol. 9</w:t>
      </w:r>
    </w:p>
    <w:p w14:paraId="5F275979" w14:textId="77777777" w:rsidR="004A3165" w:rsidRDefault="004A3165">
      <w:r>
        <w:t>NIDNTTE, vol. 3</w:t>
      </w:r>
    </w:p>
    <w:p w14:paraId="03A04F27" w14:textId="77777777" w:rsidR="004A3165" w:rsidRDefault="004A3165">
      <w:r>
        <w:t>Vine's Expository Dictionary of New Testament Words</w:t>
      </w:r>
    </w:p>
    <w:p w14:paraId="380936A1" w14:textId="77777777" w:rsidR="004A3165" w:rsidRDefault="004A3165">
      <w:r>
        <w:t>Zodhiates, Complete Word Study Dictionary: New Testament</w:t>
      </w:r>
    </w:p>
    <w:p w14:paraId="54817F73" w14:textId="77777777" w:rsidR="004A3165" w:rsidRDefault="004A3165">
      <w:r>
        <w:t>Enduring World Commentary on Matthew 28 (David Guzik)</w:t>
      </w:r>
    </w:p>
    <w:p w14:paraId="07034B21" w14:textId="77777777" w:rsidR="004C5552" w:rsidRDefault="004A3165">
      <w:r>
        <w:t>Precept Austin Resource Materials on Matthew 28</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16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A3165"/>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8BC93"/>
  <w15:chartTrackingRefBased/>
  <w15:docId w15:val="{D6710712-E560-4440-B339-7A8FA9D9F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A31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1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1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1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A31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1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1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165"/>
    <w:rPr>
      <w:rFonts w:eastAsiaTheme="majorEastAsia" w:cstheme="majorBidi"/>
      <w:color w:val="272727" w:themeColor="text1" w:themeTint="D8"/>
    </w:rPr>
  </w:style>
  <w:style w:type="paragraph" w:styleId="Title">
    <w:name w:val="Title"/>
    <w:basedOn w:val="Normal"/>
    <w:next w:val="Normal"/>
    <w:link w:val="TitleChar"/>
    <w:uiPriority w:val="10"/>
    <w:qFormat/>
    <w:rsid w:val="004A31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1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1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1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165"/>
    <w:pPr>
      <w:spacing w:before="160"/>
      <w:jc w:val="center"/>
    </w:pPr>
    <w:rPr>
      <w:i/>
      <w:iCs/>
      <w:color w:val="404040" w:themeColor="text1" w:themeTint="BF"/>
    </w:rPr>
  </w:style>
  <w:style w:type="character" w:customStyle="1" w:styleId="QuoteChar">
    <w:name w:val="Quote Char"/>
    <w:basedOn w:val="DefaultParagraphFont"/>
    <w:link w:val="Quote"/>
    <w:uiPriority w:val="29"/>
    <w:rsid w:val="004A3165"/>
    <w:rPr>
      <w:i/>
      <w:iCs/>
      <w:color w:val="404040" w:themeColor="text1" w:themeTint="BF"/>
    </w:rPr>
  </w:style>
  <w:style w:type="paragraph" w:styleId="ListParagraph">
    <w:name w:val="List Paragraph"/>
    <w:basedOn w:val="Normal"/>
    <w:uiPriority w:val="34"/>
    <w:qFormat/>
    <w:rsid w:val="004A3165"/>
    <w:pPr>
      <w:ind w:left="720"/>
      <w:contextualSpacing/>
    </w:pPr>
  </w:style>
  <w:style w:type="character" w:styleId="IntenseEmphasis">
    <w:name w:val="Intense Emphasis"/>
    <w:basedOn w:val="DefaultParagraphFont"/>
    <w:uiPriority w:val="21"/>
    <w:qFormat/>
    <w:rsid w:val="004A3165"/>
    <w:rPr>
      <w:i/>
      <w:iCs/>
      <w:color w:val="2E74B5" w:themeColor="accent1" w:themeShade="BF"/>
    </w:rPr>
  </w:style>
  <w:style w:type="paragraph" w:styleId="IntenseQuote">
    <w:name w:val="Intense Quote"/>
    <w:basedOn w:val="Normal"/>
    <w:next w:val="Normal"/>
    <w:link w:val="IntenseQuoteChar"/>
    <w:uiPriority w:val="30"/>
    <w:qFormat/>
    <w:rsid w:val="004A316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A3165"/>
    <w:rPr>
      <w:i/>
      <w:iCs/>
      <w:color w:val="2E74B5" w:themeColor="accent1" w:themeShade="BF"/>
    </w:rPr>
  </w:style>
  <w:style w:type="character" w:styleId="IntenseReference">
    <w:name w:val="Intense Reference"/>
    <w:basedOn w:val="DefaultParagraphFont"/>
    <w:uiPriority w:val="32"/>
    <w:qFormat/>
    <w:rsid w:val="004A316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765</Words>
  <Characters>3983</Characters>
  <Application>Microsoft Office Word</Application>
  <DocSecurity>0</DocSecurity>
  <Lines>76</Lines>
  <Paragraphs>41</Paragraphs>
  <ScaleCrop>false</ScaleCrop>
  <Company/>
  <LinksUpToDate>false</LinksUpToDate>
  <CharactersWithSpaces>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2026-08-13T02:35:00Z</dcterms:created>
  <dcterms:modified xsi:type="dcterms:W3CDTF">2026-08-13T02:35:00Z</dcterms:modified>
</cp:coreProperties>
</file>